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20" w:rsidRPr="004C69D9" w:rsidRDefault="009A3520" w:rsidP="009A3520">
      <w:pPr>
        <w:jc w:val="center"/>
        <w:rPr>
          <w:rFonts w:asciiTheme="minorHAnsi" w:hAnsiTheme="minorHAnsi"/>
        </w:rPr>
      </w:pPr>
      <w:r w:rsidRPr="004C69D9">
        <w:rPr>
          <w:rFonts w:asciiTheme="minorHAnsi" w:hAnsiTheme="minorHAnsi"/>
          <w:noProof/>
        </w:rPr>
        <w:drawing>
          <wp:inline distT="0" distB="0" distL="0" distR="0" wp14:anchorId="66D15C66" wp14:editId="08D29378">
            <wp:extent cx="914400" cy="448310"/>
            <wp:effectExtent l="0" t="0" r="0" b="8890"/>
            <wp:docPr id="1" name="Picture 1" descr="Description: 10-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0-7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448310"/>
                    </a:xfrm>
                    <a:prstGeom prst="rect">
                      <a:avLst/>
                    </a:prstGeom>
                    <a:noFill/>
                    <a:ln>
                      <a:noFill/>
                    </a:ln>
                  </pic:spPr>
                </pic:pic>
              </a:graphicData>
            </a:graphic>
          </wp:inline>
        </w:drawing>
      </w:r>
    </w:p>
    <w:p w:rsidR="00A40939" w:rsidRDefault="00A40939" w:rsidP="00A40939">
      <w:pPr>
        <w:spacing w:after="0" w:line="240" w:lineRule="auto"/>
        <w:jc w:val="center"/>
        <w:rPr>
          <w:rFonts w:ascii="Book Antiqua" w:hAnsi="Book Antiqua"/>
          <w:sz w:val="24"/>
          <w:szCs w:val="24"/>
        </w:rPr>
      </w:pPr>
      <w:r>
        <w:rPr>
          <w:rFonts w:ascii="Book Antiqua" w:hAnsi="Book Antiqua"/>
          <w:sz w:val="24"/>
          <w:szCs w:val="24"/>
        </w:rPr>
        <w:t xml:space="preserve">Building </w:t>
      </w:r>
      <w:proofErr w:type="gramStart"/>
      <w:r>
        <w:rPr>
          <w:rFonts w:ascii="Book Antiqua" w:hAnsi="Book Antiqua"/>
          <w:sz w:val="24"/>
          <w:szCs w:val="24"/>
        </w:rPr>
        <w:t>A</w:t>
      </w:r>
      <w:proofErr w:type="gramEnd"/>
      <w:r>
        <w:rPr>
          <w:rFonts w:ascii="Book Antiqua" w:hAnsi="Book Antiqua"/>
          <w:sz w:val="24"/>
          <w:szCs w:val="24"/>
        </w:rPr>
        <w:t xml:space="preserve"> Next Generation Bar</w:t>
      </w:r>
    </w:p>
    <w:p w:rsidR="00A40939" w:rsidRDefault="00360A28" w:rsidP="00A40939">
      <w:pPr>
        <w:spacing w:after="0" w:line="240" w:lineRule="auto"/>
        <w:jc w:val="center"/>
        <w:rPr>
          <w:rFonts w:ascii="Book Antiqua" w:hAnsi="Book Antiqua"/>
          <w:sz w:val="24"/>
          <w:szCs w:val="24"/>
        </w:rPr>
      </w:pPr>
      <w:r>
        <w:rPr>
          <w:rFonts w:ascii="Book Antiqua" w:hAnsi="Book Antiqua"/>
          <w:sz w:val="24"/>
          <w:szCs w:val="24"/>
        </w:rPr>
        <w:t>Wednesday, April 26</w:t>
      </w:r>
      <w:r w:rsidR="00A40939">
        <w:rPr>
          <w:rFonts w:ascii="Book Antiqua" w:hAnsi="Book Antiqua"/>
          <w:sz w:val="24"/>
          <w:szCs w:val="24"/>
        </w:rPr>
        <w:t>, 2017</w:t>
      </w:r>
    </w:p>
    <w:p w:rsidR="00A40939" w:rsidRDefault="0068591F" w:rsidP="00CE064A">
      <w:pPr>
        <w:spacing w:after="0" w:line="240" w:lineRule="auto"/>
        <w:jc w:val="center"/>
        <w:rPr>
          <w:rFonts w:ascii="Book Antiqua" w:hAnsi="Book Antiqua"/>
          <w:sz w:val="24"/>
          <w:szCs w:val="24"/>
        </w:rPr>
      </w:pPr>
      <w:r>
        <w:rPr>
          <w:rFonts w:ascii="Book Antiqua" w:hAnsi="Book Antiqua"/>
          <w:sz w:val="24"/>
          <w:szCs w:val="24"/>
        </w:rPr>
        <w:t>4:00-6:00 p.m.</w:t>
      </w:r>
      <w:r w:rsidR="00CA27C1">
        <w:rPr>
          <w:rFonts w:ascii="Book Antiqua" w:hAnsi="Book Antiqua"/>
          <w:sz w:val="24"/>
          <w:szCs w:val="24"/>
        </w:rPr>
        <w:t xml:space="preserve">, MSBA Offices </w:t>
      </w:r>
      <w:proofErr w:type="gramStart"/>
      <w:r w:rsidR="00CA27C1">
        <w:rPr>
          <w:rFonts w:ascii="Book Antiqua" w:hAnsi="Book Antiqua"/>
          <w:sz w:val="24"/>
          <w:szCs w:val="24"/>
        </w:rPr>
        <w:t>Or</w:t>
      </w:r>
      <w:proofErr w:type="gramEnd"/>
      <w:r w:rsidR="00CA27C1">
        <w:rPr>
          <w:rFonts w:ascii="Book Antiqua" w:hAnsi="Book Antiqua"/>
          <w:sz w:val="24"/>
          <w:szCs w:val="24"/>
        </w:rPr>
        <w:t xml:space="preserve"> Call-In</w:t>
      </w:r>
    </w:p>
    <w:p w:rsidR="00FE41BB" w:rsidRPr="004C69D9" w:rsidRDefault="00FE41BB" w:rsidP="00FE41BB">
      <w:pPr>
        <w:pStyle w:val="ListParagraph"/>
        <w:spacing w:line="240" w:lineRule="auto"/>
        <w:ind w:left="0"/>
        <w:jc w:val="center"/>
        <w:rPr>
          <w:rFonts w:asciiTheme="minorHAnsi" w:hAnsiTheme="minorHAnsi"/>
          <w:b/>
        </w:rPr>
      </w:pPr>
      <w:r>
        <w:rPr>
          <w:rFonts w:asciiTheme="minorHAnsi" w:hAnsiTheme="minorHAnsi"/>
          <w:b/>
        </w:rPr>
        <w:t>To access teleconference:</w:t>
      </w:r>
    </w:p>
    <w:p w:rsidR="00FE41BB" w:rsidRPr="004C69D9" w:rsidRDefault="00FE41BB" w:rsidP="00FE41BB">
      <w:pPr>
        <w:pStyle w:val="ListParagraph"/>
        <w:spacing w:line="240" w:lineRule="auto"/>
        <w:ind w:left="0"/>
        <w:jc w:val="center"/>
        <w:rPr>
          <w:rFonts w:asciiTheme="minorHAnsi" w:hAnsiTheme="minorHAnsi"/>
        </w:rPr>
      </w:pPr>
      <w:r w:rsidRPr="004C69D9">
        <w:rPr>
          <w:rFonts w:asciiTheme="minorHAnsi" w:hAnsiTheme="minorHAnsi"/>
        </w:rPr>
        <w:t>Dial</w:t>
      </w:r>
      <w:r>
        <w:rPr>
          <w:rFonts w:asciiTheme="minorHAnsi" w:hAnsiTheme="minorHAnsi"/>
        </w:rPr>
        <w:t xml:space="preserve"> </w:t>
      </w:r>
      <w:r w:rsidRPr="004C69D9">
        <w:rPr>
          <w:rFonts w:asciiTheme="minorHAnsi" w:hAnsiTheme="minorHAnsi"/>
        </w:rPr>
        <w:t>877-226-9607</w:t>
      </w:r>
    </w:p>
    <w:p w:rsidR="00FE41BB" w:rsidRPr="00FE41BB" w:rsidRDefault="00FE41BB" w:rsidP="00FE41BB">
      <w:pPr>
        <w:pStyle w:val="ListParagraph"/>
        <w:spacing w:line="240" w:lineRule="auto"/>
        <w:ind w:left="0"/>
        <w:jc w:val="center"/>
        <w:rPr>
          <w:rFonts w:asciiTheme="minorHAnsi" w:hAnsiTheme="minorHAnsi"/>
        </w:rPr>
      </w:pPr>
      <w:r w:rsidRPr="004C69D9">
        <w:rPr>
          <w:rFonts w:asciiTheme="minorHAnsi" w:hAnsiTheme="minorHAnsi"/>
        </w:rPr>
        <w:t>Conference ID: 5</w:t>
      </w:r>
      <w:r>
        <w:rPr>
          <w:rFonts w:asciiTheme="minorHAnsi" w:hAnsiTheme="minorHAnsi"/>
        </w:rPr>
        <w:t>12</w:t>
      </w:r>
      <w:r w:rsidRPr="004C69D9">
        <w:rPr>
          <w:rFonts w:asciiTheme="minorHAnsi" w:hAnsiTheme="minorHAnsi"/>
        </w:rPr>
        <w:t xml:space="preserve"> </w:t>
      </w:r>
      <w:r>
        <w:rPr>
          <w:rFonts w:asciiTheme="minorHAnsi" w:hAnsiTheme="minorHAnsi"/>
        </w:rPr>
        <w:t>3</w:t>
      </w:r>
      <w:r w:rsidRPr="004C69D9">
        <w:rPr>
          <w:rFonts w:asciiTheme="minorHAnsi" w:hAnsiTheme="minorHAnsi"/>
        </w:rPr>
        <w:t>66 7</w:t>
      </w:r>
      <w:r>
        <w:rPr>
          <w:rFonts w:asciiTheme="minorHAnsi" w:hAnsiTheme="minorHAnsi"/>
        </w:rPr>
        <w:t>53</w:t>
      </w:r>
      <w:r w:rsidRPr="004C69D9">
        <w:rPr>
          <w:rFonts w:asciiTheme="minorHAnsi" w:hAnsiTheme="minorHAnsi"/>
        </w:rPr>
        <w:t>3#</w:t>
      </w:r>
    </w:p>
    <w:p w:rsidR="00CE064A" w:rsidRPr="00CE064A" w:rsidRDefault="00CE064A" w:rsidP="00CE064A">
      <w:pPr>
        <w:spacing w:after="0" w:line="240" w:lineRule="auto"/>
        <w:jc w:val="center"/>
        <w:rPr>
          <w:rFonts w:ascii="Book Antiqua" w:hAnsi="Book Antiqua"/>
          <w:sz w:val="24"/>
          <w:szCs w:val="24"/>
        </w:rPr>
      </w:pPr>
    </w:p>
    <w:p w:rsidR="00A40939" w:rsidRPr="00360A28" w:rsidRDefault="00CA27C1" w:rsidP="00A40939">
      <w:pPr>
        <w:jc w:val="center"/>
        <w:rPr>
          <w:rFonts w:ascii="Book Antiqua" w:hAnsi="Book Antiqua"/>
          <w:b/>
          <w:sz w:val="24"/>
          <w:szCs w:val="24"/>
          <w:u w:val="single"/>
        </w:rPr>
      </w:pPr>
      <w:r w:rsidRPr="00360A28">
        <w:rPr>
          <w:rFonts w:asciiTheme="minorHAnsi" w:hAnsiTheme="minorHAnsi"/>
          <w:b/>
          <w:sz w:val="28"/>
          <w:szCs w:val="28"/>
          <w:u w:val="single"/>
        </w:rPr>
        <w:t>AGENDA</w:t>
      </w:r>
      <w:r w:rsidR="00360A28">
        <w:rPr>
          <w:rFonts w:asciiTheme="minorHAnsi" w:hAnsiTheme="minorHAnsi"/>
          <w:b/>
          <w:sz w:val="28"/>
          <w:szCs w:val="28"/>
          <w:u w:val="single"/>
        </w:rPr>
        <w:t>: FROM GOOD TO GREAT</w:t>
      </w:r>
    </w:p>
    <w:p w:rsidR="00360A28" w:rsidRPr="00360A28" w:rsidRDefault="00360A28" w:rsidP="00360A28">
      <w:pPr>
        <w:rPr>
          <w:rFonts w:ascii="Book Antiqua" w:hAnsi="Book Antiqua"/>
          <w:sz w:val="24"/>
          <w:szCs w:val="24"/>
        </w:rPr>
      </w:pPr>
      <w:r>
        <w:rPr>
          <w:rFonts w:ascii="Book Antiqua" w:hAnsi="Book Antiqua"/>
          <w:sz w:val="24"/>
          <w:szCs w:val="24"/>
        </w:rPr>
        <w:tab/>
        <w:t>Our goal in having these bi-weekly meetings is to identify why the MSBA exists and should exist. This will give us a polestar to guide and focus what we do and how we do it. I want to see us move the MSBA from good to great. In achieving excellence, we will have the power and influence to better serve our members, the profession, and the community. Thank you so much for participating in this important work!</w:t>
      </w:r>
    </w:p>
    <w:p w:rsidR="00A40939" w:rsidRDefault="00CA27C1" w:rsidP="00A40939">
      <w:pPr>
        <w:pStyle w:val="ListParagraph"/>
        <w:numPr>
          <w:ilvl w:val="0"/>
          <w:numId w:val="8"/>
        </w:numPr>
        <w:rPr>
          <w:rFonts w:ascii="Book Antiqua" w:hAnsi="Book Antiqua"/>
          <w:sz w:val="24"/>
          <w:szCs w:val="24"/>
        </w:rPr>
      </w:pPr>
      <w:r>
        <w:rPr>
          <w:rFonts w:ascii="Book Antiqua" w:hAnsi="Book Antiqua"/>
          <w:sz w:val="24"/>
          <w:szCs w:val="24"/>
        </w:rPr>
        <w:t xml:space="preserve">During our last </w:t>
      </w:r>
      <w:r w:rsidR="00360A28">
        <w:rPr>
          <w:rFonts w:ascii="Book Antiqua" w:hAnsi="Book Antiqua"/>
          <w:sz w:val="24"/>
          <w:szCs w:val="24"/>
        </w:rPr>
        <w:t xml:space="preserve">two </w:t>
      </w:r>
      <w:r>
        <w:rPr>
          <w:rFonts w:ascii="Book Antiqua" w:hAnsi="Book Antiqua"/>
          <w:sz w:val="24"/>
          <w:szCs w:val="24"/>
        </w:rPr>
        <w:t>meeting</w:t>
      </w:r>
      <w:r w:rsidR="00360A28">
        <w:rPr>
          <w:rFonts w:ascii="Book Antiqua" w:hAnsi="Book Antiqua"/>
          <w:sz w:val="24"/>
          <w:szCs w:val="24"/>
        </w:rPr>
        <w:t>s</w:t>
      </w:r>
      <w:r w:rsidR="006B04FA">
        <w:rPr>
          <w:rFonts w:ascii="Book Antiqua" w:hAnsi="Book Antiqua"/>
          <w:sz w:val="24"/>
          <w:szCs w:val="24"/>
        </w:rPr>
        <w:t xml:space="preserve">, we discussed the question of </w:t>
      </w:r>
      <w:r w:rsidR="00D836B0">
        <w:rPr>
          <w:rFonts w:ascii="Book Antiqua" w:hAnsi="Book Antiqua"/>
          <w:sz w:val="24"/>
          <w:szCs w:val="24"/>
        </w:rPr>
        <w:t>what job you hire the MSBA to do for you</w:t>
      </w:r>
      <w:r w:rsidR="004E07D3">
        <w:rPr>
          <w:rFonts w:ascii="Book Antiqua" w:hAnsi="Book Antiqua"/>
          <w:sz w:val="24"/>
          <w:szCs w:val="24"/>
        </w:rPr>
        <w:t>.</w:t>
      </w:r>
      <w:r w:rsidR="006B04FA">
        <w:rPr>
          <w:rFonts w:ascii="Book Antiqua" w:hAnsi="Book Antiqua"/>
          <w:sz w:val="24"/>
          <w:szCs w:val="24"/>
        </w:rPr>
        <w:t xml:space="preserve"> Our discussion at the last meeting focused specifically about what the MSBA uniquely does that no other district bar or affinity bar association can do. Here is what we identified at our last meeting</w:t>
      </w:r>
      <w:r>
        <w:rPr>
          <w:rFonts w:ascii="Book Antiqua" w:hAnsi="Book Antiqua"/>
          <w:sz w:val="24"/>
          <w:szCs w:val="24"/>
        </w:rPr>
        <w:t>:</w:t>
      </w:r>
    </w:p>
    <w:p w:rsidR="006B04FA" w:rsidRDefault="006B04FA" w:rsidP="00CA27C1">
      <w:pPr>
        <w:pStyle w:val="ListParagraph"/>
        <w:numPr>
          <w:ilvl w:val="1"/>
          <w:numId w:val="8"/>
        </w:numPr>
        <w:rPr>
          <w:rFonts w:ascii="Book Antiqua" w:hAnsi="Book Antiqua"/>
          <w:sz w:val="24"/>
          <w:szCs w:val="24"/>
        </w:rPr>
      </w:pPr>
      <w:r>
        <w:rPr>
          <w:rFonts w:ascii="Book Antiqua" w:hAnsi="Book Antiqua"/>
          <w:sz w:val="24"/>
          <w:szCs w:val="24"/>
        </w:rPr>
        <w:t>Serving as the voice of the profession</w:t>
      </w:r>
    </w:p>
    <w:p w:rsidR="006B04FA" w:rsidRDefault="006B04FA" w:rsidP="006B04FA">
      <w:pPr>
        <w:pStyle w:val="ListParagraph"/>
        <w:numPr>
          <w:ilvl w:val="2"/>
          <w:numId w:val="8"/>
        </w:numPr>
        <w:rPr>
          <w:rFonts w:ascii="Book Antiqua" w:hAnsi="Book Antiqua"/>
          <w:sz w:val="24"/>
          <w:szCs w:val="24"/>
        </w:rPr>
      </w:pPr>
      <w:r>
        <w:rPr>
          <w:rFonts w:ascii="Book Antiqua" w:hAnsi="Book Antiqua"/>
          <w:sz w:val="24"/>
          <w:szCs w:val="24"/>
        </w:rPr>
        <w:t>Identifying the special role of lawyers and the nature and scope of the practice of law</w:t>
      </w:r>
      <w:r w:rsidR="00F74A35">
        <w:rPr>
          <w:rFonts w:ascii="Book Antiqua" w:hAnsi="Book Antiqua"/>
          <w:sz w:val="24"/>
          <w:szCs w:val="24"/>
        </w:rPr>
        <w:t>; serving as the voice for the integrity and independence of the judiciary</w:t>
      </w:r>
    </w:p>
    <w:p w:rsidR="00FE41BB" w:rsidRDefault="006B04FA" w:rsidP="006B04FA">
      <w:pPr>
        <w:pStyle w:val="ListParagraph"/>
        <w:numPr>
          <w:ilvl w:val="2"/>
          <w:numId w:val="8"/>
        </w:numPr>
        <w:rPr>
          <w:rFonts w:ascii="Book Antiqua" w:hAnsi="Book Antiqua"/>
          <w:sz w:val="24"/>
          <w:szCs w:val="24"/>
        </w:rPr>
      </w:pPr>
      <w:r>
        <w:rPr>
          <w:rFonts w:ascii="Book Antiqua" w:hAnsi="Book Antiqua"/>
          <w:sz w:val="24"/>
          <w:szCs w:val="24"/>
        </w:rPr>
        <w:t>Speaking for the profession at the legislature, the courts, the lawyers board, and other public arenas</w:t>
      </w:r>
      <w:r w:rsidR="001919C7">
        <w:rPr>
          <w:rFonts w:ascii="Book Antiqua" w:hAnsi="Book Antiqua"/>
          <w:sz w:val="24"/>
          <w:szCs w:val="24"/>
        </w:rPr>
        <w:t xml:space="preserve">; </w:t>
      </w:r>
    </w:p>
    <w:p w:rsidR="006B04FA" w:rsidRDefault="00FE41BB" w:rsidP="006B04FA">
      <w:pPr>
        <w:pStyle w:val="ListParagraph"/>
        <w:numPr>
          <w:ilvl w:val="2"/>
          <w:numId w:val="8"/>
        </w:numPr>
        <w:rPr>
          <w:rFonts w:ascii="Book Antiqua" w:hAnsi="Book Antiqua"/>
          <w:sz w:val="24"/>
          <w:szCs w:val="24"/>
        </w:rPr>
      </w:pPr>
      <w:r>
        <w:rPr>
          <w:rFonts w:ascii="Book Antiqua" w:hAnsi="Book Antiqua"/>
          <w:sz w:val="24"/>
          <w:szCs w:val="24"/>
        </w:rPr>
        <w:t>A</w:t>
      </w:r>
      <w:r w:rsidR="001919C7">
        <w:rPr>
          <w:rFonts w:ascii="Book Antiqua" w:hAnsi="Book Antiqua"/>
          <w:sz w:val="24"/>
          <w:szCs w:val="24"/>
        </w:rPr>
        <w:t>mbassadors for the profession</w:t>
      </w:r>
    </w:p>
    <w:p w:rsidR="006B04FA" w:rsidRDefault="006B04FA" w:rsidP="006B04FA">
      <w:pPr>
        <w:pStyle w:val="ListParagraph"/>
        <w:numPr>
          <w:ilvl w:val="2"/>
          <w:numId w:val="8"/>
        </w:numPr>
        <w:rPr>
          <w:rFonts w:ascii="Book Antiqua" w:hAnsi="Book Antiqua"/>
          <w:sz w:val="24"/>
          <w:szCs w:val="24"/>
        </w:rPr>
      </w:pPr>
      <w:r>
        <w:rPr>
          <w:rFonts w:ascii="Book Antiqua" w:hAnsi="Book Antiqua"/>
          <w:sz w:val="24"/>
          <w:szCs w:val="24"/>
        </w:rPr>
        <w:t>Being the hub of a statewide district bar association network, connecting the profession across the state and across practice areas</w:t>
      </w:r>
    </w:p>
    <w:p w:rsidR="00F74A35" w:rsidRDefault="00F74A35" w:rsidP="006B04FA">
      <w:pPr>
        <w:pStyle w:val="ListParagraph"/>
        <w:numPr>
          <w:ilvl w:val="2"/>
          <w:numId w:val="8"/>
        </w:numPr>
        <w:rPr>
          <w:rFonts w:ascii="Book Antiqua" w:hAnsi="Book Antiqua"/>
          <w:sz w:val="24"/>
          <w:szCs w:val="24"/>
        </w:rPr>
      </w:pPr>
      <w:r>
        <w:rPr>
          <w:rFonts w:ascii="Book Antiqua" w:hAnsi="Book Antiqua"/>
          <w:sz w:val="24"/>
          <w:szCs w:val="24"/>
        </w:rPr>
        <w:t>Elevating the practice of law, the profession, and the justice system through education, information, and connection with other lawyers and key institutions like the legislature and courts</w:t>
      </w:r>
    </w:p>
    <w:p w:rsidR="00CA27C1" w:rsidRPr="006B04FA" w:rsidRDefault="00CA27C1" w:rsidP="006B04FA">
      <w:pPr>
        <w:pStyle w:val="ListParagraph"/>
        <w:numPr>
          <w:ilvl w:val="1"/>
          <w:numId w:val="8"/>
        </w:numPr>
        <w:rPr>
          <w:rFonts w:ascii="Book Antiqua" w:hAnsi="Book Antiqua"/>
          <w:sz w:val="24"/>
          <w:szCs w:val="24"/>
        </w:rPr>
      </w:pPr>
      <w:r w:rsidRPr="006B04FA">
        <w:rPr>
          <w:rFonts w:ascii="Book Antiqua" w:hAnsi="Book Antiqua"/>
          <w:sz w:val="24"/>
          <w:szCs w:val="24"/>
        </w:rPr>
        <w:t xml:space="preserve">Access to power within the profession for all members, including </w:t>
      </w:r>
      <w:r w:rsidR="0079396C" w:rsidRPr="006B04FA">
        <w:rPr>
          <w:rFonts w:ascii="Book Antiqua" w:hAnsi="Book Antiqua"/>
          <w:sz w:val="24"/>
          <w:szCs w:val="24"/>
        </w:rPr>
        <w:t xml:space="preserve">women and </w:t>
      </w:r>
      <w:r w:rsidRPr="006B04FA">
        <w:rPr>
          <w:rFonts w:ascii="Book Antiqua" w:hAnsi="Book Antiqua"/>
          <w:sz w:val="24"/>
          <w:szCs w:val="24"/>
        </w:rPr>
        <w:t>diverse lawyers</w:t>
      </w:r>
      <w:r w:rsidR="00F74A35">
        <w:rPr>
          <w:rFonts w:ascii="Book Antiqua" w:hAnsi="Book Antiqua"/>
          <w:sz w:val="24"/>
          <w:szCs w:val="24"/>
        </w:rPr>
        <w:t>, greater MN lawyers,</w:t>
      </w:r>
      <w:r w:rsidR="0079396C" w:rsidRPr="006B04FA">
        <w:rPr>
          <w:rFonts w:ascii="Book Antiqua" w:hAnsi="Book Antiqua"/>
          <w:sz w:val="24"/>
          <w:szCs w:val="24"/>
        </w:rPr>
        <w:t xml:space="preserve"> and new lawyers</w:t>
      </w:r>
    </w:p>
    <w:p w:rsidR="00866426" w:rsidRDefault="006B04FA" w:rsidP="00CA27C1">
      <w:pPr>
        <w:pStyle w:val="ListParagraph"/>
        <w:numPr>
          <w:ilvl w:val="1"/>
          <w:numId w:val="8"/>
        </w:numPr>
        <w:rPr>
          <w:rFonts w:ascii="Book Antiqua" w:hAnsi="Book Antiqua"/>
          <w:sz w:val="24"/>
          <w:szCs w:val="24"/>
        </w:rPr>
      </w:pPr>
      <w:r>
        <w:rPr>
          <w:rFonts w:ascii="Book Antiqua" w:hAnsi="Book Antiqua"/>
          <w:sz w:val="24"/>
          <w:szCs w:val="24"/>
        </w:rPr>
        <w:t>Providing cutting edge business tools and services for practitioners</w:t>
      </w:r>
      <w:r w:rsidR="00F74A35">
        <w:rPr>
          <w:rFonts w:ascii="Book Antiqua" w:hAnsi="Book Antiqua"/>
          <w:sz w:val="24"/>
          <w:szCs w:val="24"/>
        </w:rPr>
        <w:t xml:space="preserve"> at an affordable cost</w:t>
      </w:r>
    </w:p>
    <w:p w:rsidR="00F74A35" w:rsidRPr="00FE41BB" w:rsidRDefault="00F74A35" w:rsidP="00F74A35">
      <w:pPr>
        <w:ind w:left="720"/>
        <w:rPr>
          <w:rFonts w:ascii="Book Antiqua" w:hAnsi="Book Antiqua"/>
          <w:sz w:val="24"/>
          <w:szCs w:val="24"/>
          <w:u w:val="single"/>
        </w:rPr>
      </w:pPr>
      <w:r>
        <w:rPr>
          <w:rFonts w:ascii="Book Antiqua" w:hAnsi="Book Antiqua"/>
          <w:sz w:val="24"/>
          <w:szCs w:val="24"/>
        </w:rPr>
        <w:t xml:space="preserve">At our meeting on April 26, we will focus on identifying our core purpose or purposes. Are there any other core purposes that are not on this list? </w:t>
      </w:r>
      <w:r w:rsidRPr="00FE41BB">
        <w:rPr>
          <w:rFonts w:ascii="Book Antiqua" w:hAnsi="Book Antiqua"/>
          <w:sz w:val="24"/>
          <w:szCs w:val="24"/>
          <w:u w:val="single"/>
        </w:rPr>
        <w:t>Is it possible to narrow this down to identify the fundamental reason</w:t>
      </w:r>
      <w:r w:rsidR="00FE41BB">
        <w:rPr>
          <w:rFonts w:ascii="Book Antiqua" w:hAnsi="Book Antiqua"/>
          <w:sz w:val="24"/>
          <w:szCs w:val="24"/>
          <w:u w:val="single"/>
        </w:rPr>
        <w:t xml:space="preserve"> or reason</w:t>
      </w:r>
      <w:r w:rsidRPr="00FE41BB">
        <w:rPr>
          <w:rFonts w:ascii="Book Antiqua" w:hAnsi="Book Antiqua"/>
          <w:sz w:val="24"/>
          <w:szCs w:val="24"/>
          <w:u w:val="single"/>
        </w:rPr>
        <w:t>s why we exist and should exist?</w:t>
      </w:r>
    </w:p>
    <w:p w:rsidR="00A40939" w:rsidRDefault="00CA27C1" w:rsidP="00A40939">
      <w:pPr>
        <w:pStyle w:val="ListParagraph"/>
        <w:numPr>
          <w:ilvl w:val="0"/>
          <w:numId w:val="8"/>
        </w:numPr>
        <w:rPr>
          <w:rFonts w:ascii="Book Antiqua" w:hAnsi="Book Antiqua"/>
          <w:sz w:val="24"/>
          <w:szCs w:val="24"/>
        </w:rPr>
      </w:pPr>
      <w:r>
        <w:rPr>
          <w:rFonts w:ascii="Book Antiqua" w:hAnsi="Book Antiqua"/>
          <w:sz w:val="24"/>
          <w:szCs w:val="24"/>
        </w:rPr>
        <w:t>During our last meeting</w:t>
      </w:r>
      <w:r w:rsidR="00F74A35">
        <w:rPr>
          <w:rFonts w:ascii="Book Antiqua" w:hAnsi="Book Antiqua"/>
          <w:sz w:val="24"/>
          <w:szCs w:val="24"/>
        </w:rPr>
        <w:t>s</w:t>
      </w:r>
      <w:r>
        <w:rPr>
          <w:rFonts w:ascii="Book Antiqua" w:hAnsi="Book Antiqua"/>
          <w:sz w:val="24"/>
          <w:szCs w:val="24"/>
        </w:rPr>
        <w:t xml:space="preserve">, </w:t>
      </w:r>
      <w:r w:rsidR="00F74A35">
        <w:rPr>
          <w:rFonts w:ascii="Book Antiqua" w:hAnsi="Book Antiqua"/>
          <w:sz w:val="24"/>
          <w:szCs w:val="24"/>
        </w:rPr>
        <w:t>our discussions have identified some of the things we do and should do.  They are</w:t>
      </w:r>
      <w:r>
        <w:rPr>
          <w:rFonts w:ascii="Book Antiqua" w:hAnsi="Book Antiqua"/>
          <w:sz w:val="24"/>
          <w:szCs w:val="24"/>
        </w:rPr>
        <w:t>:</w:t>
      </w:r>
    </w:p>
    <w:p w:rsidR="00CA27C1" w:rsidRDefault="00CA27C1" w:rsidP="00CA27C1">
      <w:pPr>
        <w:pStyle w:val="ListParagraph"/>
        <w:numPr>
          <w:ilvl w:val="1"/>
          <w:numId w:val="8"/>
        </w:numPr>
        <w:rPr>
          <w:rFonts w:ascii="Book Antiqua" w:hAnsi="Book Antiqua"/>
          <w:sz w:val="24"/>
          <w:szCs w:val="24"/>
        </w:rPr>
      </w:pPr>
      <w:r>
        <w:rPr>
          <w:rFonts w:ascii="Book Antiqua" w:hAnsi="Book Antiqua"/>
          <w:sz w:val="24"/>
          <w:szCs w:val="24"/>
        </w:rPr>
        <w:t>CLEs and other training opportunities</w:t>
      </w:r>
      <w:r w:rsidR="001919C7">
        <w:rPr>
          <w:rFonts w:ascii="Book Antiqua" w:hAnsi="Book Antiqua"/>
          <w:sz w:val="24"/>
          <w:szCs w:val="24"/>
        </w:rPr>
        <w:t xml:space="preserve"> and remote access</w:t>
      </w:r>
    </w:p>
    <w:p w:rsidR="001919C7" w:rsidRDefault="001919C7" w:rsidP="00CA27C1">
      <w:pPr>
        <w:pStyle w:val="ListParagraph"/>
        <w:numPr>
          <w:ilvl w:val="1"/>
          <w:numId w:val="8"/>
        </w:numPr>
        <w:rPr>
          <w:rFonts w:ascii="Book Antiqua" w:hAnsi="Book Antiqua"/>
          <w:sz w:val="24"/>
          <w:szCs w:val="24"/>
        </w:rPr>
      </w:pPr>
      <w:r>
        <w:rPr>
          <w:rFonts w:ascii="Book Antiqua" w:hAnsi="Book Antiqua"/>
          <w:sz w:val="24"/>
          <w:szCs w:val="24"/>
        </w:rPr>
        <w:t xml:space="preserve">Information </w:t>
      </w:r>
    </w:p>
    <w:p w:rsidR="001919C7" w:rsidRDefault="001919C7" w:rsidP="00CA27C1">
      <w:pPr>
        <w:pStyle w:val="ListParagraph"/>
        <w:numPr>
          <w:ilvl w:val="1"/>
          <w:numId w:val="8"/>
        </w:numPr>
        <w:rPr>
          <w:rFonts w:ascii="Book Antiqua" w:hAnsi="Book Antiqua"/>
          <w:sz w:val="24"/>
          <w:szCs w:val="24"/>
        </w:rPr>
      </w:pPr>
      <w:r>
        <w:rPr>
          <w:rFonts w:ascii="Book Antiqua" w:hAnsi="Book Antiqua"/>
          <w:sz w:val="24"/>
          <w:szCs w:val="24"/>
        </w:rPr>
        <w:t>Calendar of events</w:t>
      </w:r>
    </w:p>
    <w:p w:rsidR="00CA27C1" w:rsidRPr="001919C7" w:rsidRDefault="00CA27C1" w:rsidP="001919C7">
      <w:pPr>
        <w:pStyle w:val="ListParagraph"/>
        <w:numPr>
          <w:ilvl w:val="1"/>
          <w:numId w:val="8"/>
        </w:numPr>
        <w:rPr>
          <w:rFonts w:ascii="Book Antiqua" w:hAnsi="Book Antiqua"/>
          <w:sz w:val="24"/>
          <w:szCs w:val="24"/>
        </w:rPr>
      </w:pPr>
      <w:r>
        <w:rPr>
          <w:rFonts w:ascii="Book Antiqua" w:hAnsi="Book Antiqua"/>
          <w:sz w:val="24"/>
          <w:szCs w:val="24"/>
        </w:rPr>
        <w:t>Networking opportunities</w:t>
      </w:r>
      <w:r w:rsidR="00F74A35">
        <w:rPr>
          <w:rFonts w:ascii="Book Antiqua" w:hAnsi="Book Antiqua"/>
          <w:sz w:val="24"/>
          <w:szCs w:val="24"/>
        </w:rPr>
        <w:t xml:space="preserve"> and socializing</w:t>
      </w:r>
    </w:p>
    <w:p w:rsidR="00D836B0" w:rsidRDefault="00F74A35" w:rsidP="00CA27C1">
      <w:pPr>
        <w:pStyle w:val="ListParagraph"/>
        <w:numPr>
          <w:ilvl w:val="1"/>
          <w:numId w:val="8"/>
        </w:numPr>
        <w:rPr>
          <w:rFonts w:ascii="Book Antiqua" w:hAnsi="Book Antiqua"/>
          <w:sz w:val="24"/>
          <w:szCs w:val="24"/>
        </w:rPr>
      </w:pPr>
      <w:r>
        <w:rPr>
          <w:rFonts w:ascii="Book Antiqua" w:hAnsi="Book Antiqua"/>
          <w:sz w:val="24"/>
          <w:szCs w:val="24"/>
        </w:rPr>
        <w:t>B</w:t>
      </w:r>
      <w:r w:rsidR="00D836B0">
        <w:rPr>
          <w:rFonts w:ascii="Book Antiqua" w:hAnsi="Book Antiqua"/>
          <w:sz w:val="24"/>
          <w:szCs w:val="24"/>
        </w:rPr>
        <w:t>usiness management tools</w:t>
      </w:r>
      <w:r>
        <w:rPr>
          <w:rFonts w:ascii="Book Antiqua" w:hAnsi="Book Antiqua"/>
          <w:sz w:val="24"/>
          <w:szCs w:val="24"/>
        </w:rPr>
        <w:t xml:space="preserve"> and services at an affordable cost</w:t>
      </w:r>
    </w:p>
    <w:p w:rsidR="00866426" w:rsidRDefault="00866426" w:rsidP="00866426">
      <w:pPr>
        <w:pStyle w:val="ListParagraph"/>
        <w:numPr>
          <w:ilvl w:val="1"/>
          <w:numId w:val="8"/>
        </w:numPr>
        <w:rPr>
          <w:rFonts w:ascii="Book Antiqua" w:hAnsi="Book Antiqua"/>
          <w:sz w:val="24"/>
          <w:szCs w:val="24"/>
        </w:rPr>
      </w:pPr>
      <w:r>
        <w:rPr>
          <w:rFonts w:ascii="Book Antiqua" w:hAnsi="Book Antiqua"/>
          <w:sz w:val="24"/>
          <w:szCs w:val="24"/>
        </w:rPr>
        <w:t>Help district bars serve their members and connect district bars to the MSBA so that we are better statewide organization</w:t>
      </w:r>
    </w:p>
    <w:p w:rsidR="00866426" w:rsidRDefault="001919C7" w:rsidP="00CA27C1">
      <w:pPr>
        <w:pStyle w:val="ListParagraph"/>
        <w:numPr>
          <w:ilvl w:val="1"/>
          <w:numId w:val="8"/>
        </w:numPr>
        <w:rPr>
          <w:rFonts w:ascii="Book Antiqua" w:hAnsi="Book Antiqua"/>
          <w:sz w:val="24"/>
          <w:szCs w:val="24"/>
        </w:rPr>
      </w:pPr>
      <w:r>
        <w:rPr>
          <w:rFonts w:ascii="Book Antiqua" w:hAnsi="Book Antiqua"/>
          <w:sz w:val="24"/>
          <w:szCs w:val="24"/>
        </w:rPr>
        <w:t>Opportunities for engagement</w:t>
      </w:r>
    </w:p>
    <w:p w:rsidR="001919C7" w:rsidRDefault="001919C7" w:rsidP="00CA27C1">
      <w:pPr>
        <w:pStyle w:val="ListParagraph"/>
        <w:numPr>
          <w:ilvl w:val="1"/>
          <w:numId w:val="8"/>
        </w:numPr>
        <w:rPr>
          <w:rFonts w:ascii="Book Antiqua" w:hAnsi="Book Antiqua"/>
          <w:sz w:val="24"/>
          <w:szCs w:val="24"/>
        </w:rPr>
      </w:pPr>
      <w:r>
        <w:rPr>
          <w:rFonts w:ascii="Book Antiqua" w:hAnsi="Book Antiqua"/>
          <w:sz w:val="24"/>
          <w:szCs w:val="24"/>
        </w:rPr>
        <w:t>Welcome new lawyers into the profession and help them succeed through mentoring and apprenticeships, student loan information</w:t>
      </w:r>
    </w:p>
    <w:p w:rsidR="001919C7" w:rsidRDefault="001919C7" w:rsidP="00CA27C1">
      <w:pPr>
        <w:pStyle w:val="ListParagraph"/>
        <w:numPr>
          <w:ilvl w:val="1"/>
          <w:numId w:val="8"/>
        </w:numPr>
        <w:rPr>
          <w:rFonts w:ascii="Book Antiqua" w:hAnsi="Book Antiqua"/>
          <w:sz w:val="24"/>
          <w:szCs w:val="24"/>
        </w:rPr>
      </w:pPr>
      <w:r>
        <w:rPr>
          <w:rFonts w:ascii="Book Antiqua" w:hAnsi="Book Antiqua"/>
          <w:sz w:val="24"/>
          <w:szCs w:val="24"/>
        </w:rPr>
        <w:t>More opportunities to bring MSBA outstate</w:t>
      </w:r>
    </w:p>
    <w:p w:rsidR="00D836B0" w:rsidRPr="00D836B0" w:rsidRDefault="00FE41BB" w:rsidP="00D836B0">
      <w:pPr>
        <w:ind w:left="720"/>
        <w:rPr>
          <w:rFonts w:ascii="Book Antiqua" w:hAnsi="Book Antiqua"/>
          <w:sz w:val="24"/>
          <w:szCs w:val="24"/>
        </w:rPr>
      </w:pPr>
      <w:r>
        <w:rPr>
          <w:rFonts w:ascii="Book Antiqua" w:hAnsi="Book Antiqua"/>
          <w:sz w:val="24"/>
          <w:szCs w:val="24"/>
        </w:rPr>
        <w:t>On April 26</w:t>
      </w:r>
      <w:r w:rsidR="004E07D3">
        <w:rPr>
          <w:rFonts w:ascii="Book Antiqua" w:hAnsi="Book Antiqua"/>
          <w:sz w:val="24"/>
          <w:szCs w:val="24"/>
        </w:rPr>
        <w:t>, w</w:t>
      </w:r>
      <w:r w:rsidR="00D836B0">
        <w:rPr>
          <w:rFonts w:ascii="Book Antiqua" w:hAnsi="Book Antiqua"/>
          <w:sz w:val="24"/>
          <w:szCs w:val="24"/>
        </w:rPr>
        <w:t>e will continue this discussion to determine if there are any additional products and services you w</w:t>
      </w:r>
      <w:r w:rsidR="004E07D3">
        <w:rPr>
          <w:rFonts w:ascii="Book Antiqua" w:hAnsi="Book Antiqua"/>
          <w:sz w:val="24"/>
          <w:szCs w:val="24"/>
        </w:rPr>
        <w:t>ant the MSBA to provide for you, and whether there are things the MSBA is doing that it should stop doing.</w:t>
      </w:r>
    </w:p>
    <w:p w:rsidR="00A40939" w:rsidRDefault="00D836B0" w:rsidP="00A40939">
      <w:pPr>
        <w:pStyle w:val="ListParagraph"/>
        <w:numPr>
          <w:ilvl w:val="0"/>
          <w:numId w:val="8"/>
        </w:numPr>
        <w:rPr>
          <w:rFonts w:ascii="Book Antiqua" w:hAnsi="Book Antiqua"/>
          <w:sz w:val="24"/>
          <w:szCs w:val="24"/>
        </w:rPr>
      </w:pPr>
      <w:r>
        <w:rPr>
          <w:rFonts w:ascii="Book Antiqua" w:hAnsi="Book Antiqua"/>
          <w:sz w:val="24"/>
          <w:szCs w:val="24"/>
        </w:rPr>
        <w:t>During our last meeting, we discussed whether MSBA is doing a good job</w:t>
      </w:r>
      <w:r w:rsidR="00E97533">
        <w:rPr>
          <w:rFonts w:ascii="Book Antiqua" w:hAnsi="Book Antiqua"/>
          <w:sz w:val="24"/>
          <w:szCs w:val="24"/>
        </w:rPr>
        <w:t xml:space="preserve"> and how to improve performance</w:t>
      </w:r>
      <w:r>
        <w:rPr>
          <w:rFonts w:ascii="Book Antiqua" w:hAnsi="Book Antiqua"/>
          <w:sz w:val="24"/>
          <w:szCs w:val="24"/>
        </w:rPr>
        <w:t>. Our discussion identified the following opportunities for improvement:</w:t>
      </w:r>
    </w:p>
    <w:p w:rsidR="00E97533" w:rsidRDefault="00E97533" w:rsidP="00D836B0">
      <w:pPr>
        <w:pStyle w:val="ListParagraph"/>
        <w:numPr>
          <w:ilvl w:val="1"/>
          <w:numId w:val="8"/>
        </w:numPr>
        <w:rPr>
          <w:rFonts w:ascii="Book Antiqua" w:hAnsi="Book Antiqua"/>
          <w:sz w:val="24"/>
          <w:szCs w:val="24"/>
        </w:rPr>
      </w:pPr>
      <w:r>
        <w:rPr>
          <w:rFonts w:ascii="Book Antiqua" w:hAnsi="Book Antiqua"/>
          <w:sz w:val="24"/>
          <w:szCs w:val="24"/>
        </w:rPr>
        <w:t>Selling and marketing the MSBA and what we are doing—demonstrate value</w:t>
      </w:r>
      <w:r w:rsidR="00FE41BB">
        <w:rPr>
          <w:rFonts w:ascii="Book Antiqua" w:hAnsi="Book Antiqua"/>
          <w:sz w:val="24"/>
          <w:szCs w:val="24"/>
        </w:rPr>
        <w:t xml:space="preserve"> and help our members make</w:t>
      </w:r>
      <w:r>
        <w:rPr>
          <w:rFonts w:ascii="Book Antiqua" w:hAnsi="Book Antiqua"/>
          <w:sz w:val="24"/>
          <w:szCs w:val="24"/>
        </w:rPr>
        <w:t xml:space="preserve"> the business case for paying dues; work to obtain large firm buy-in for MSBA dues</w:t>
      </w:r>
    </w:p>
    <w:p w:rsidR="00D836B0" w:rsidRDefault="002C34EF" w:rsidP="00D836B0">
      <w:pPr>
        <w:pStyle w:val="ListParagraph"/>
        <w:numPr>
          <w:ilvl w:val="1"/>
          <w:numId w:val="8"/>
        </w:numPr>
        <w:rPr>
          <w:rFonts w:ascii="Book Antiqua" w:hAnsi="Book Antiqua"/>
          <w:sz w:val="24"/>
          <w:szCs w:val="24"/>
        </w:rPr>
      </w:pPr>
      <w:r>
        <w:rPr>
          <w:rFonts w:ascii="Book Antiqua" w:hAnsi="Book Antiqua"/>
          <w:sz w:val="24"/>
          <w:szCs w:val="24"/>
        </w:rPr>
        <w:t xml:space="preserve">Accessibility of the MSBA </w:t>
      </w:r>
      <w:r w:rsidR="004E07D3">
        <w:rPr>
          <w:rFonts w:ascii="Book Antiqua" w:hAnsi="Book Antiqua"/>
          <w:sz w:val="24"/>
          <w:szCs w:val="24"/>
        </w:rPr>
        <w:t xml:space="preserve">and its products and services </w:t>
      </w:r>
      <w:r>
        <w:rPr>
          <w:rFonts w:ascii="Book Antiqua" w:hAnsi="Book Antiqua"/>
          <w:sz w:val="24"/>
          <w:szCs w:val="24"/>
        </w:rPr>
        <w:t>for</w:t>
      </w:r>
      <w:r w:rsidR="00D836B0">
        <w:rPr>
          <w:rFonts w:ascii="Book Antiqua" w:hAnsi="Book Antiqua"/>
          <w:sz w:val="24"/>
          <w:szCs w:val="24"/>
        </w:rPr>
        <w:t xml:space="preserve"> new lawyers, greater MN lawyers, diverse lawyers</w:t>
      </w:r>
    </w:p>
    <w:p w:rsidR="00E97533" w:rsidRDefault="00E97533" w:rsidP="00D836B0">
      <w:pPr>
        <w:pStyle w:val="ListParagraph"/>
        <w:numPr>
          <w:ilvl w:val="1"/>
          <w:numId w:val="8"/>
        </w:numPr>
        <w:rPr>
          <w:rFonts w:ascii="Book Antiqua" w:hAnsi="Book Antiqua"/>
          <w:sz w:val="24"/>
          <w:szCs w:val="24"/>
        </w:rPr>
      </w:pPr>
      <w:r>
        <w:rPr>
          <w:rFonts w:ascii="Book Antiqua" w:hAnsi="Book Antiqua"/>
          <w:sz w:val="24"/>
          <w:szCs w:val="24"/>
        </w:rPr>
        <w:t>Defining MSBA’s work in terms of values that inspire us to join and engage</w:t>
      </w:r>
    </w:p>
    <w:p w:rsidR="00D836B0" w:rsidRDefault="00D836B0" w:rsidP="00D836B0">
      <w:pPr>
        <w:pStyle w:val="ListParagraph"/>
        <w:numPr>
          <w:ilvl w:val="1"/>
          <w:numId w:val="8"/>
        </w:numPr>
        <w:rPr>
          <w:rFonts w:ascii="Book Antiqua" w:hAnsi="Book Antiqua"/>
          <w:sz w:val="24"/>
          <w:szCs w:val="24"/>
        </w:rPr>
      </w:pPr>
      <w:r>
        <w:rPr>
          <w:rFonts w:ascii="Book Antiqua" w:hAnsi="Book Antiqua"/>
          <w:sz w:val="24"/>
          <w:szCs w:val="24"/>
        </w:rPr>
        <w:t>Accessible information through the website</w:t>
      </w:r>
    </w:p>
    <w:p w:rsidR="00E97533" w:rsidRDefault="00E97533" w:rsidP="00D836B0">
      <w:pPr>
        <w:pStyle w:val="ListParagraph"/>
        <w:numPr>
          <w:ilvl w:val="1"/>
          <w:numId w:val="8"/>
        </w:numPr>
        <w:rPr>
          <w:rFonts w:ascii="Book Antiqua" w:hAnsi="Book Antiqua"/>
          <w:sz w:val="24"/>
          <w:szCs w:val="24"/>
        </w:rPr>
      </w:pPr>
      <w:r>
        <w:rPr>
          <w:rFonts w:ascii="Book Antiqua" w:hAnsi="Book Antiqua"/>
          <w:sz w:val="24"/>
          <w:szCs w:val="24"/>
        </w:rPr>
        <w:t>Enhance use of technology to make MSBA more accessible and useful for our members and build a better sense of community throughout the state</w:t>
      </w:r>
    </w:p>
    <w:p w:rsidR="00D836B0" w:rsidRDefault="00D836B0" w:rsidP="00D836B0">
      <w:pPr>
        <w:pStyle w:val="ListParagraph"/>
        <w:numPr>
          <w:ilvl w:val="1"/>
          <w:numId w:val="8"/>
        </w:numPr>
        <w:rPr>
          <w:rFonts w:ascii="Book Antiqua" w:hAnsi="Book Antiqua"/>
          <w:sz w:val="24"/>
          <w:szCs w:val="24"/>
        </w:rPr>
      </w:pPr>
      <w:r>
        <w:rPr>
          <w:rFonts w:ascii="Book Antiqua" w:hAnsi="Book Antiqua"/>
          <w:sz w:val="24"/>
          <w:szCs w:val="24"/>
        </w:rPr>
        <w:t>Responsiveness of the MSBA, the bureaucratic</w:t>
      </w:r>
      <w:r w:rsidR="002C34EF">
        <w:rPr>
          <w:rFonts w:ascii="Book Antiqua" w:hAnsi="Book Antiqua"/>
          <w:sz w:val="24"/>
          <w:szCs w:val="24"/>
        </w:rPr>
        <w:t xml:space="preserve"> and cumbersome</w:t>
      </w:r>
      <w:r>
        <w:rPr>
          <w:rFonts w:ascii="Book Antiqua" w:hAnsi="Book Antiqua"/>
          <w:sz w:val="24"/>
          <w:szCs w:val="24"/>
        </w:rPr>
        <w:t xml:space="preserve"> nature of the MSBA</w:t>
      </w:r>
    </w:p>
    <w:p w:rsidR="00D836B0" w:rsidRDefault="00D836B0" w:rsidP="00D836B0">
      <w:pPr>
        <w:pStyle w:val="ListParagraph"/>
        <w:numPr>
          <w:ilvl w:val="1"/>
          <w:numId w:val="8"/>
        </w:numPr>
        <w:rPr>
          <w:rFonts w:ascii="Book Antiqua" w:hAnsi="Book Antiqua"/>
          <w:sz w:val="24"/>
          <w:szCs w:val="24"/>
        </w:rPr>
      </w:pPr>
      <w:r>
        <w:rPr>
          <w:rFonts w:ascii="Book Antiqua" w:hAnsi="Book Antiqua"/>
          <w:sz w:val="24"/>
          <w:szCs w:val="24"/>
        </w:rPr>
        <w:t>The continued relevance of some existing products and services, or the focus of some existing products and services</w:t>
      </w:r>
      <w:r w:rsidR="002C34EF">
        <w:rPr>
          <w:rFonts w:ascii="Book Antiqua" w:hAnsi="Book Antiqua"/>
          <w:sz w:val="24"/>
          <w:szCs w:val="24"/>
        </w:rPr>
        <w:t>; some members fulfill their needs for some products and services elsewhere</w:t>
      </w:r>
      <w:r w:rsidR="004E07D3">
        <w:rPr>
          <w:rFonts w:ascii="Book Antiqua" w:hAnsi="Book Antiqua"/>
          <w:sz w:val="24"/>
          <w:szCs w:val="24"/>
        </w:rPr>
        <w:t>; the information we provide to our members is not always relevant or there are better sources for certain kinds of information</w:t>
      </w:r>
    </w:p>
    <w:p w:rsidR="002C34EF" w:rsidRDefault="002C34EF" w:rsidP="00D836B0">
      <w:pPr>
        <w:pStyle w:val="ListParagraph"/>
        <w:numPr>
          <w:ilvl w:val="1"/>
          <w:numId w:val="8"/>
        </w:numPr>
        <w:rPr>
          <w:rFonts w:ascii="Book Antiqua" w:hAnsi="Book Antiqua"/>
          <w:sz w:val="24"/>
          <w:szCs w:val="24"/>
        </w:rPr>
      </w:pPr>
      <w:r>
        <w:rPr>
          <w:rFonts w:ascii="Book Antiqua" w:hAnsi="Book Antiqua"/>
          <w:sz w:val="24"/>
          <w:szCs w:val="24"/>
        </w:rPr>
        <w:t xml:space="preserve">Communication </w:t>
      </w:r>
      <w:r w:rsidR="004E07D3">
        <w:rPr>
          <w:rFonts w:ascii="Book Antiqua" w:hAnsi="Book Antiqua"/>
          <w:sz w:val="24"/>
          <w:szCs w:val="24"/>
        </w:rPr>
        <w:t xml:space="preserve">to members about </w:t>
      </w:r>
      <w:r>
        <w:rPr>
          <w:rFonts w:ascii="Book Antiqua" w:hAnsi="Book Antiqua"/>
          <w:sz w:val="24"/>
          <w:szCs w:val="24"/>
        </w:rPr>
        <w:t xml:space="preserve">what </w:t>
      </w:r>
      <w:r w:rsidR="004E07D3">
        <w:rPr>
          <w:rFonts w:ascii="Book Antiqua" w:hAnsi="Book Antiqua"/>
          <w:sz w:val="24"/>
          <w:szCs w:val="24"/>
        </w:rPr>
        <w:t>the MSBA is doing and opportunities to engage</w:t>
      </w:r>
    </w:p>
    <w:p w:rsidR="002C34EF" w:rsidRDefault="002C34EF" w:rsidP="00D836B0">
      <w:pPr>
        <w:pStyle w:val="ListParagraph"/>
        <w:numPr>
          <w:ilvl w:val="1"/>
          <w:numId w:val="8"/>
        </w:numPr>
        <w:rPr>
          <w:rFonts w:ascii="Book Antiqua" w:hAnsi="Book Antiqua"/>
          <w:sz w:val="24"/>
          <w:szCs w:val="24"/>
        </w:rPr>
      </w:pPr>
      <w:r>
        <w:rPr>
          <w:rFonts w:ascii="Book Antiqua" w:hAnsi="Book Antiqua"/>
          <w:sz w:val="24"/>
          <w:szCs w:val="24"/>
        </w:rPr>
        <w:t>Barriers to engagement</w:t>
      </w:r>
      <w:r w:rsidR="00525111">
        <w:rPr>
          <w:rFonts w:ascii="Book Antiqua" w:hAnsi="Book Antiqua"/>
          <w:sz w:val="24"/>
          <w:szCs w:val="24"/>
        </w:rPr>
        <w:t xml:space="preserve"> for new lawyers, greater MN lawyers, and diverse lawyers</w:t>
      </w:r>
    </w:p>
    <w:p w:rsidR="002C34EF" w:rsidRDefault="002C34EF" w:rsidP="00D836B0">
      <w:pPr>
        <w:pStyle w:val="ListParagraph"/>
        <w:numPr>
          <w:ilvl w:val="1"/>
          <w:numId w:val="8"/>
        </w:numPr>
        <w:rPr>
          <w:rFonts w:ascii="Book Antiqua" w:hAnsi="Book Antiqua"/>
          <w:sz w:val="24"/>
          <w:szCs w:val="24"/>
        </w:rPr>
      </w:pPr>
      <w:r>
        <w:rPr>
          <w:rFonts w:ascii="Book Antiqua" w:hAnsi="Book Antiqua"/>
          <w:sz w:val="24"/>
          <w:szCs w:val="24"/>
        </w:rPr>
        <w:t>Need for bar leaders to</w:t>
      </w:r>
      <w:r w:rsidR="008F36EF">
        <w:rPr>
          <w:rFonts w:ascii="Book Antiqua" w:hAnsi="Book Antiqua"/>
          <w:sz w:val="24"/>
          <w:szCs w:val="24"/>
        </w:rPr>
        <w:t xml:space="preserve"> travel to greater MN and engage with the district bars</w:t>
      </w:r>
    </w:p>
    <w:p w:rsidR="004E07D3" w:rsidRPr="004E07D3" w:rsidRDefault="00FE41BB" w:rsidP="004E07D3">
      <w:pPr>
        <w:ind w:left="720"/>
        <w:rPr>
          <w:rFonts w:ascii="Book Antiqua" w:hAnsi="Book Antiqua"/>
          <w:sz w:val="24"/>
          <w:szCs w:val="24"/>
        </w:rPr>
      </w:pPr>
      <w:r>
        <w:rPr>
          <w:rFonts w:ascii="Book Antiqua" w:hAnsi="Book Antiqua"/>
          <w:sz w:val="24"/>
          <w:szCs w:val="24"/>
        </w:rPr>
        <w:t>On April 26</w:t>
      </w:r>
      <w:r w:rsidR="004E07D3">
        <w:rPr>
          <w:rFonts w:ascii="Book Antiqua" w:hAnsi="Book Antiqua"/>
          <w:sz w:val="24"/>
          <w:szCs w:val="24"/>
        </w:rPr>
        <w:t>, we will continue to evaluate how MSBA can improve what it does and the focus of what it does.</w:t>
      </w:r>
    </w:p>
    <w:p w:rsidR="004C69D9" w:rsidRPr="004C69D9" w:rsidRDefault="00C04763" w:rsidP="004E07D3">
      <w:pPr>
        <w:spacing w:line="240" w:lineRule="auto"/>
        <w:ind w:left="720"/>
        <w:rPr>
          <w:rFonts w:asciiTheme="minorHAnsi" w:hAnsiTheme="minorHAnsi"/>
          <w:sz w:val="28"/>
          <w:szCs w:val="28"/>
        </w:rPr>
      </w:pPr>
      <w:r>
        <w:rPr>
          <w:rFonts w:asciiTheme="minorHAnsi" w:hAnsiTheme="minorHAnsi"/>
          <w:sz w:val="28"/>
          <w:szCs w:val="28"/>
        </w:rPr>
        <w:br/>
      </w:r>
    </w:p>
    <w:p w:rsidR="009A3520" w:rsidRPr="004C69D9" w:rsidRDefault="009A3520" w:rsidP="009A3520">
      <w:pPr>
        <w:spacing w:line="240" w:lineRule="auto"/>
        <w:jc w:val="center"/>
        <w:rPr>
          <w:rFonts w:asciiTheme="minorHAnsi" w:hAnsiTheme="minorHAnsi"/>
        </w:rPr>
      </w:pPr>
    </w:p>
    <w:p w:rsidR="00EF1B12" w:rsidRPr="004C69D9" w:rsidRDefault="004C69D9" w:rsidP="00EF1B12">
      <w:pPr>
        <w:pStyle w:val="ListParagraph"/>
        <w:spacing w:line="240" w:lineRule="auto"/>
        <w:ind w:left="0"/>
        <w:rPr>
          <w:rFonts w:asciiTheme="minorHAnsi" w:hAnsiTheme="minorHAnsi"/>
          <w:b/>
        </w:rPr>
      </w:pPr>
      <w:r>
        <w:rPr>
          <w:rFonts w:asciiTheme="minorHAnsi" w:hAnsiTheme="minorHAnsi"/>
          <w:b/>
        </w:rPr>
        <w:t>To access teleconference:</w:t>
      </w:r>
    </w:p>
    <w:p w:rsidR="00EF1B12" w:rsidRPr="004C69D9" w:rsidRDefault="009A3520" w:rsidP="004C69D9">
      <w:pPr>
        <w:pStyle w:val="ListParagraph"/>
        <w:spacing w:line="240" w:lineRule="auto"/>
        <w:ind w:left="0"/>
        <w:rPr>
          <w:rFonts w:asciiTheme="minorHAnsi" w:hAnsiTheme="minorHAnsi"/>
        </w:rPr>
      </w:pPr>
      <w:r w:rsidRPr="004C69D9">
        <w:rPr>
          <w:rFonts w:asciiTheme="minorHAnsi" w:hAnsiTheme="minorHAnsi"/>
        </w:rPr>
        <w:t>Dial</w:t>
      </w:r>
      <w:r w:rsidR="00055309">
        <w:rPr>
          <w:rFonts w:asciiTheme="minorHAnsi" w:hAnsiTheme="minorHAnsi"/>
        </w:rPr>
        <w:t xml:space="preserve"> </w:t>
      </w:r>
      <w:r w:rsidR="00D9336B" w:rsidRPr="004C69D9">
        <w:rPr>
          <w:rFonts w:asciiTheme="minorHAnsi" w:hAnsiTheme="minorHAnsi"/>
        </w:rPr>
        <w:t>877-226-</w:t>
      </w:r>
      <w:r w:rsidRPr="004C69D9">
        <w:rPr>
          <w:rFonts w:asciiTheme="minorHAnsi" w:hAnsiTheme="minorHAnsi"/>
        </w:rPr>
        <w:t>9607</w:t>
      </w:r>
    </w:p>
    <w:p w:rsidR="009A3520" w:rsidRPr="004C69D9" w:rsidRDefault="00EF1B12" w:rsidP="004C69D9">
      <w:pPr>
        <w:pStyle w:val="ListParagraph"/>
        <w:spacing w:line="240" w:lineRule="auto"/>
        <w:ind w:left="0"/>
        <w:rPr>
          <w:rFonts w:asciiTheme="minorHAnsi" w:hAnsiTheme="minorHAnsi"/>
        </w:rPr>
      </w:pPr>
      <w:r w:rsidRPr="004C69D9">
        <w:rPr>
          <w:rFonts w:asciiTheme="minorHAnsi" w:hAnsiTheme="minorHAnsi"/>
        </w:rPr>
        <w:t xml:space="preserve">Conference </w:t>
      </w:r>
      <w:r w:rsidR="009A3520" w:rsidRPr="004C69D9">
        <w:rPr>
          <w:rFonts w:asciiTheme="minorHAnsi" w:hAnsiTheme="minorHAnsi"/>
        </w:rPr>
        <w:t>ID: 5</w:t>
      </w:r>
      <w:r w:rsidR="00A40939">
        <w:rPr>
          <w:rFonts w:asciiTheme="minorHAnsi" w:hAnsiTheme="minorHAnsi"/>
        </w:rPr>
        <w:t>12</w:t>
      </w:r>
      <w:r w:rsidR="009A3520" w:rsidRPr="004C69D9">
        <w:rPr>
          <w:rFonts w:asciiTheme="minorHAnsi" w:hAnsiTheme="minorHAnsi"/>
        </w:rPr>
        <w:t xml:space="preserve"> </w:t>
      </w:r>
      <w:r w:rsidR="00A40939">
        <w:rPr>
          <w:rFonts w:asciiTheme="minorHAnsi" w:hAnsiTheme="minorHAnsi"/>
        </w:rPr>
        <w:t>3</w:t>
      </w:r>
      <w:r w:rsidR="009A3520" w:rsidRPr="004C69D9">
        <w:rPr>
          <w:rFonts w:asciiTheme="minorHAnsi" w:hAnsiTheme="minorHAnsi"/>
        </w:rPr>
        <w:t>66 7</w:t>
      </w:r>
      <w:r w:rsidR="00A40939">
        <w:rPr>
          <w:rFonts w:asciiTheme="minorHAnsi" w:hAnsiTheme="minorHAnsi"/>
        </w:rPr>
        <w:t>53</w:t>
      </w:r>
      <w:r w:rsidR="009A3520" w:rsidRPr="004C69D9">
        <w:rPr>
          <w:rFonts w:asciiTheme="minorHAnsi" w:hAnsiTheme="minorHAnsi"/>
        </w:rPr>
        <w:t>3#</w:t>
      </w:r>
    </w:p>
    <w:p w:rsidR="009A3520" w:rsidRPr="004C69D9" w:rsidRDefault="009A3520" w:rsidP="009A3520">
      <w:pPr>
        <w:rPr>
          <w:rFonts w:asciiTheme="minorHAnsi" w:hAnsiTheme="minorHAnsi"/>
        </w:rPr>
      </w:pPr>
    </w:p>
    <w:p w:rsidR="00F07F2E" w:rsidRPr="004C69D9" w:rsidRDefault="00F07F2E">
      <w:pPr>
        <w:rPr>
          <w:rFonts w:asciiTheme="minorHAnsi" w:hAnsiTheme="minorHAnsi"/>
        </w:rPr>
      </w:pPr>
    </w:p>
    <w:sectPr w:rsidR="00F07F2E" w:rsidRPr="004C69D9" w:rsidSect="00DD1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6C1"/>
    <w:multiLevelType w:val="multilevel"/>
    <w:tmpl w:val="A2308D8A"/>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
    <w:nsid w:val="0CDF0979"/>
    <w:multiLevelType w:val="hybridMultilevel"/>
    <w:tmpl w:val="B114FD8A"/>
    <w:lvl w:ilvl="0" w:tplc="F98CF676">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6CFE"/>
    <w:multiLevelType w:val="multilevel"/>
    <w:tmpl w:val="7B5287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6539F4"/>
    <w:multiLevelType w:val="hybridMultilevel"/>
    <w:tmpl w:val="7D0EE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0CE3E0E"/>
    <w:multiLevelType w:val="hybridMultilevel"/>
    <w:tmpl w:val="991895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31B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3627CE"/>
    <w:multiLevelType w:val="multilevel"/>
    <w:tmpl w:val="A2308D8A"/>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7">
    <w:nsid w:val="781638C1"/>
    <w:multiLevelType w:val="multilevel"/>
    <w:tmpl w:val="088669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20"/>
    <w:rsid w:val="00015F5F"/>
    <w:rsid w:val="000473CD"/>
    <w:rsid w:val="00055309"/>
    <w:rsid w:val="0007039C"/>
    <w:rsid w:val="00107E72"/>
    <w:rsid w:val="00127C10"/>
    <w:rsid w:val="001350F3"/>
    <w:rsid w:val="00152296"/>
    <w:rsid w:val="001919C7"/>
    <w:rsid w:val="00197A8F"/>
    <w:rsid w:val="001E7BBC"/>
    <w:rsid w:val="00207D78"/>
    <w:rsid w:val="0023048C"/>
    <w:rsid w:val="002C34EF"/>
    <w:rsid w:val="002D795B"/>
    <w:rsid w:val="0032630B"/>
    <w:rsid w:val="003514E4"/>
    <w:rsid w:val="00355256"/>
    <w:rsid w:val="00360A28"/>
    <w:rsid w:val="003D7A98"/>
    <w:rsid w:val="003F1BAC"/>
    <w:rsid w:val="003F6630"/>
    <w:rsid w:val="00487B6E"/>
    <w:rsid w:val="004C69D9"/>
    <w:rsid w:val="004E07D3"/>
    <w:rsid w:val="00525111"/>
    <w:rsid w:val="00543EC1"/>
    <w:rsid w:val="0055024E"/>
    <w:rsid w:val="00585E07"/>
    <w:rsid w:val="005B067D"/>
    <w:rsid w:val="005B4AC6"/>
    <w:rsid w:val="005F62EA"/>
    <w:rsid w:val="006302CA"/>
    <w:rsid w:val="00667FDA"/>
    <w:rsid w:val="0068591F"/>
    <w:rsid w:val="00691B70"/>
    <w:rsid w:val="006B04FA"/>
    <w:rsid w:val="006C30A6"/>
    <w:rsid w:val="006D6F6B"/>
    <w:rsid w:val="006E22B9"/>
    <w:rsid w:val="006F460C"/>
    <w:rsid w:val="007036B6"/>
    <w:rsid w:val="0072402F"/>
    <w:rsid w:val="0072485B"/>
    <w:rsid w:val="00742227"/>
    <w:rsid w:val="0079396C"/>
    <w:rsid w:val="007B3209"/>
    <w:rsid w:val="007D6175"/>
    <w:rsid w:val="007E1109"/>
    <w:rsid w:val="007E5BBA"/>
    <w:rsid w:val="007E6056"/>
    <w:rsid w:val="008243E7"/>
    <w:rsid w:val="00837C02"/>
    <w:rsid w:val="00866426"/>
    <w:rsid w:val="0087666D"/>
    <w:rsid w:val="008C0C0E"/>
    <w:rsid w:val="008C5B99"/>
    <w:rsid w:val="008F36EF"/>
    <w:rsid w:val="00957A50"/>
    <w:rsid w:val="0096629F"/>
    <w:rsid w:val="009A3520"/>
    <w:rsid w:val="009C6288"/>
    <w:rsid w:val="00A40939"/>
    <w:rsid w:val="00A60ABF"/>
    <w:rsid w:val="00AF0722"/>
    <w:rsid w:val="00B44958"/>
    <w:rsid w:val="00B675F5"/>
    <w:rsid w:val="00BA53F4"/>
    <w:rsid w:val="00BB11BD"/>
    <w:rsid w:val="00BB1639"/>
    <w:rsid w:val="00BE2662"/>
    <w:rsid w:val="00C04763"/>
    <w:rsid w:val="00C15F82"/>
    <w:rsid w:val="00C83AC3"/>
    <w:rsid w:val="00C83D76"/>
    <w:rsid w:val="00CA27C1"/>
    <w:rsid w:val="00CE064A"/>
    <w:rsid w:val="00CE11B6"/>
    <w:rsid w:val="00D07A50"/>
    <w:rsid w:val="00D57CBE"/>
    <w:rsid w:val="00D7779A"/>
    <w:rsid w:val="00D836B0"/>
    <w:rsid w:val="00D9336B"/>
    <w:rsid w:val="00DD182F"/>
    <w:rsid w:val="00DE3893"/>
    <w:rsid w:val="00DF21A9"/>
    <w:rsid w:val="00E07105"/>
    <w:rsid w:val="00E27C76"/>
    <w:rsid w:val="00E97533"/>
    <w:rsid w:val="00E9754F"/>
    <w:rsid w:val="00EA2481"/>
    <w:rsid w:val="00EB2940"/>
    <w:rsid w:val="00EE0206"/>
    <w:rsid w:val="00EF1B12"/>
    <w:rsid w:val="00F01228"/>
    <w:rsid w:val="00F07F2E"/>
    <w:rsid w:val="00F217E1"/>
    <w:rsid w:val="00F47BCB"/>
    <w:rsid w:val="00F637DB"/>
    <w:rsid w:val="00F67253"/>
    <w:rsid w:val="00F7346C"/>
    <w:rsid w:val="00F74A35"/>
    <w:rsid w:val="00FE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520"/>
    <w:pPr>
      <w:ind w:left="720"/>
      <w:contextualSpacing/>
    </w:pPr>
  </w:style>
  <w:style w:type="paragraph" w:styleId="BalloonText">
    <w:name w:val="Balloon Text"/>
    <w:basedOn w:val="Normal"/>
    <w:link w:val="BalloonTextChar"/>
    <w:uiPriority w:val="99"/>
    <w:semiHidden/>
    <w:unhideWhenUsed/>
    <w:rsid w:val="009A3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52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5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520"/>
    <w:pPr>
      <w:ind w:left="720"/>
      <w:contextualSpacing/>
    </w:pPr>
  </w:style>
  <w:style w:type="paragraph" w:styleId="BalloonText">
    <w:name w:val="Balloon Text"/>
    <w:basedOn w:val="Normal"/>
    <w:link w:val="BalloonTextChar"/>
    <w:uiPriority w:val="99"/>
    <w:semiHidden/>
    <w:unhideWhenUsed/>
    <w:rsid w:val="009A3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52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 Walters</dc:creator>
  <cp:lastModifiedBy>Robin M. Wolpert</cp:lastModifiedBy>
  <cp:revision>3</cp:revision>
  <dcterms:created xsi:type="dcterms:W3CDTF">2017-04-20T16:27:00Z</dcterms:created>
  <dcterms:modified xsi:type="dcterms:W3CDTF">2017-04-20T16:37:00Z</dcterms:modified>
</cp:coreProperties>
</file>