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214E" w14:textId="7DD1637E" w:rsidR="00C576BB" w:rsidRDefault="00197D63" w:rsidP="00197D63">
      <w:pPr>
        <w:jc w:val="center"/>
        <w:rPr>
          <w:rFonts w:ascii="Palatino Linotype" w:hAnsi="Palatino Linotype"/>
          <w:sz w:val="24"/>
          <w:szCs w:val="24"/>
        </w:rPr>
      </w:pPr>
      <w:r>
        <w:rPr>
          <w:rFonts w:ascii="Palatino Linotype" w:hAnsi="Palatino Linotype"/>
          <w:sz w:val="24"/>
          <w:szCs w:val="24"/>
        </w:rPr>
        <w:t>FAQs—Lawyer’s Death or Disability</w:t>
      </w:r>
      <w:r w:rsidR="002403BA">
        <w:rPr>
          <w:rFonts w:ascii="Palatino Linotype" w:hAnsi="Palatino Linotype"/>
          <w:sz w:val="24"/>
          <w:szCs w:val="24"/>
        </w:rPr>
        <w:t xml:space="preserve"> (By lawyer or loved one)</w:t>
      </w:r>
    </w:p>
    <w:p w14:paraId="50D02A20" w14:textId="5CECF9AC" w:rsidR="00063929" w:rsidRDefault="00063929" w:rsidP="00197D63">
      <w:pPr>
        <w:rPr>
          <w:rFonts w:ascii="Palatino Linotype" w:hAnsi="Palatino Linotype"/>
          <w:sz w:val="24"/>
          <w:szCs w:val="24"/>
        </w:rPr>
      </w:pPr>
    </w:p>
    <w:p w14:paraId="0A33127B" w14:textId="3BBC5221" w:rsidR="00063929" w:rsidRPr="009456C6" w:rsidRDefault="00063929" w:rsidP="00063929">
      <w:pPr>
        <w:pStyle w:val="ListParagraph"/>
        <w:numPr>
          <w:ilvl w:val="0"/>
          <w:numId w:val="1"/>
        </w:numPr>
        <w:rPr>
          <w:rFonts w:ascii="Palatino Linotype" w:hAnsi="Palatino Linotype"/>
          <w:b/>
          <w:bCs/>
          <w:sz w:val="24"/>
          <w:szCs w:val="24"/>
        </w:rPr>
      </w:pPr>
      <w:r w:rsidRPr="009456C6">
        <w:rPr>
          <w:rFonts w:ascii="Palatino Linotype" w:hAnsi="Palatino Linotype"/>
          <w:b/>
          <w:bCs/>
          <w:sz w:val="24"/>
          <w:szCs w:val="24"/>
        </w:rPr>
        <w:t xml:space="preserve">A lawyer I work with </w:t>
      </w:r>
      <w:r w:rsidR="009456C6" w:rsidRPr="009456C6">
        <w:rPr>
          <w:rFonts w:ascii="Palatino Linotype" w:hAnsi="Palatino Linotype"/>
          <w:b/>
          <w:bCs/>
          <w:sz w:val="24"/>
          <w:szCs w:val="24"/>
        </w:rPr>
        <w:t xml:space="preserve">(or whom I’m close friends with) </w:t>
      </w:r>
      <w:r w:rsidRPr="009456C6">
        <w:rPr>
          <w:rFonts w:ascii="Palatino Linotype" w:hAnsi="Palatino Linotype"/>
          <w:b/>
          <w:bCs/>
          <w:sz w:val="24"/>
          <w:szCs w:val="24"/>
        </w:rPr>
        <w:t xml:space="preserve">has died unexpectedly.  What </w:t>
      </w:r>
      <w:r w:rsidR="009456C6" w:rsidRPr="009456C6">
        <w:rPr>
          <w:rFonts w:ascii="Palatino Linotype" w:hAnsi="Palatino Linotype"/>
          <w:b/>
          <w:bCs/>
          <w:sz w:val="24"/>
          <w:szCs w:val="24"/>
        </w:rPr>
        <w:t xml:space="preserve">is the first thing that </w:t>
      </w:r>
      <w:r w:rsidRPr="009456C6">
        <w:rPr>
          <w:rFonts w:ascii="Palatino Linotype" w:hAnsi="Palatino Linotype"/>
          <w:b/>
          <w:bCs/>
          <w:sz w:val="24"/>
          <w:szCs w:val="24"/>
        </w:rPr>
        <w:t xml:space="preserve">should be done? </w:t>
      </w:r>
    </w:p>
    <w:p w14:paraId="644B02B9" w14:textId="46B39B0A" w:rsidR="00063929" w:rsidRDefault="00063929" w:rsidP="00313BD4">
      <w:pPr>
        <w:ind w:left="360" w:firstLine="360"/>
        <w:rPr>
          <w:rFonts w:ascii="Palatino Linotype" w:hAnsi="Palatino Linotype"/>
          <w:sz w:val="24"/>
          <w:szCs w:val="24"/>
        </w:rPr>
      </w:pPr>
      <w:r w:rsidRPr="00063929">
        <w:rPr>
          <w:rFonts w:ascii="Palatino Linotype" w:hAnsi="Palatino Linotype"/>
          <w:sz w:val="24"/>
          <w:szCs w:val="24"/>
          <w:u w:val="single"/>
        </w:rPr>
        <w:t>Answer:</w:t>
      </w:r>
      <w:r w:rsidRPr="00063929">
        <w:rPr>
          <w:rFonts w:ascii="Palatino Linotype" w:hAnsi="Palatino Linotype"/>
          <w:sz w:val="24"/>
          <w:szCs w:val="24"/>
        </w:rPr>
        <w:t xml:space="preserve">  </w:t>
      </w:r>
      <w:r>
        <w:rPr>
          <w:rFonts w:ascii="Palatino Linotype" w:hAnsi="Palatino Linotype"/>
          <w:sz w:val="24"/>
          <w:szCs w:val="24"/>
        </w:rPr>
        <w:t>First, check to see if the lawyer has a succession plan in place.  This document will provide directions to a lawyer or non-lawyer staff to assist in winding up the client</w:t>
      </w:r>
      <w:r w:rsidR="009456C6">
        <w:rPr>
          <w:rFonts w:ascii="Palatino Linotype" w:hAnsi="Palatino Linotype"/>
          <w:sz w:val="24"/>
          <w:szCs w:val="24"/>
        </w:rPr>
        <w:t>-</w:t>
      </w:r>
      <w:r>
        <w:rPr>
          <w:rFonts w:ascii="Palatino Linotype" w:hAnsi="Palatino Linotype"/>
          <w:sz w:val="24"/>
          <w:szCs w:val="24"/>
        </w:rPr>
        <w:t>related legal business of the lawyer</w:t>
      </w:r>
      <w:r w:rsidR="00A026D6">
        <w:rPr>
          <w:rFonts w:ascii="Palatino Linotype" w:hAnsi="Palatino Linotype"/>
          <w:sz w:val="24"/>
          <w:szCs w:val="24"/>
        </w:rPr>
        <w:t>, including naming an individual to handle the wind up of the lawyer’s legal business</w:t>
      </w:r>
      <w:r>
        <w:rPr>
          <w:rFonts w:ascii="Palatino Linotype" w:hAnsi="Palatino Linotype"/>
          <w:sz w:val="24"/>
          <w:szCs w:val="24"/>
        </w:rPr>
        <w:t xml:space="preserve">.  If no such document can be located, </w:t>
      </w:r>
      <w:r w:rsidR="009456C6">
        <w:rPr>
          <w:rFonts w:ascii="Palatino Linotype" w:hAnsi="Palatino Linotype"/>
          <w:sz w:val="24"/>
          <w:szCs w:val="24"/>
        </w:rPr>
        <w:t>decide who has the capacity to</w:t>
      </w:r>
      <w:r w:rsidR="00FC6584">
        <w:rPr>
          <w:rFonts w:ascii="Palatino Linotype" w:hAnsi="Palatino Linotype"/>
          <w:sz w:val="24"/>
          <w:szCs w:val="24"/>
        </w:rPr>
        <w:t xml:space="preserve"> help</w:t>
      </w:r>
      <w:r w:rsidR="009456C6">
        <w:rPr>
          <w:rFonts w:ascii="Palatino Linotype" w:hAnsi="Palatino Linotype"/>
          <w:sz w:val="24"/>
          <w:szCs w:val="24"/>
        </w:rPr>
        <w:t xml:space="preserve">.  It can be a lawyer or non-lawyer, and people to consider are the lawyer’s staff, if any, a family member, a close work </w:t>
      </w:r>
      <w:r w:rsidR="002A1E67">
        <w:rPr>
          <w:rFonts w:ascii="Palatino Linotype" w:hAnsi="Palatino Linotype"/>
          <w:sz w:val="24"/>
          <w:szCs w:val="24"/>
        </w:rPr>
        <w:t xml:space="preserve">or professional </w:t>
      </w:r>
      <w:r w:rsidR="009456C6">
        <w:rPr>
          <w:rFonts w:ascii="Palatino Linotype" w:hAnsi="Palatino Linotype"/>
          <w:sz w:val="24"/>
          <w:szCs w:val="24"/>
        </w:rPr>
        <w:t>colleague or someone who might be nominated to serve as the lawyer’s personal representative for the estate</w:t>
      </w:r>
      <w:r w:rsidR="002A1E67">
        <w:rPr>
          <w:rFonts w:ascii="Palatino Linotype" w:hAnsi="Palatino Linotype"/>
          <w:sz w:val="24"/>
          <w:szCs w:val="24"/>
        </w:rPr>
        <w:t xml:space="preserve"> of the lawyer</w:t>
      </w:r>
      <w:r w:rsidR="009456C6">
        <w:rPr>
          <w:rFonts w:ascii="Palatino Linotype" w:hAnsi="Palatino Linotype"/>
          <w:sz w:val="24"/>
          <w:szCs w:val="24"/>
        </w:rPr>
        <w:t xml:space="preserve">. </w:t>
      </w:r>
    </w:p>
    <w:p w14:paraId="65BEFA15" w14:textId="39F52830" w:rsidR="002A1E67" w:rsidRPr="002A1E67" w:rsidRDefault="002A1E67" w:rsidP="002A1E67">
      <w:pPr>
        <w:pStyle w:val="ListParagraph"/>
        <w:numPr>
          <w:ilvl w:val="0"/>
          <w:numId w:val="1"/>
        </w:numPr>
        <w:rPr>
          <w:rFonts w:ascii="Palatino Linotype" w:hAnsi="Palatino Linotype"/>
          <w:b/>
          <w:bCs/>
          <w:sz w:val="24"/>
          <w:szCs w:val="24"/>
        </w:rPr>
      </w:pPr>
      <w:r w:rsidRPr="002A1E67">
        <w:rPr>
          <w:rFonts w:ascii="Palatino Linotype" w:hAnsi="Palatino Linotype"/>
          <w:b/>
          <w:bCs/>
          <w:sz w:val="24"/>
          <w:szCs w:val="24"/>
        </w:rPr>
        <w:t>On</w:t>
      </w:r>
      <w:r w:rsidR="00FD011F">
        <w:rPr>
          <w:rFonts w:ascii="Palatino Linotype" w:hAnsi="Palatino Linotype"/>
          <w:b/>
          <w:bCs/>
          <w:sz w:val="24"/>
          <w:szCs w:val="24"/>
        </w:rPr>
        <w:t>c</w:t>
      </w:r>
      <w:r w:rsidRPr="002A1E67">
        <w:rPr>
          <w:rFonts w:ascii="Palatino Linotype" w:hAnsi="Palatino Linotype"/>
          <w:b/>
          <w:bCs/>
          <w:sz w:val="24"/>
          <w:szCs w:val="24"/>
        </w:rPr>
        <w:t xml:space="preserve">e someone is available to help, what is the first thing that individual should do? </w:t>
      </w:r>
    </w:p>
    <w:p w14:paraId="5DDC99D9" w14:textId="33A39849" w:rsidR="002A1E67" w:rsidRDefault="002A1E67" w:rsidP="00313BD4">
      <w:pPr>
        <w:ind w:left="360" w:firstLine="360"/>
        <w:rPr>
          <w:rFonts w:ascii="Palatino Linotype" w:hAnsi="Palatino Linotype"/>
          <w:sz w:val="24"/>
          <w:szCs w:val="24"/>
        </w:rPr>
      </w:pPr>
      <w:r w:rsidRPr="002A1E67">
        <w:rPr>
          <w:rFonts w:ascii="Palatino Linotype" w:hAnsi="Palatino Linotype"/>
          <w:sz w:val="24"/>
          <w:szCs w:val="24"/>
          <w:u w:val="single"/>
        </w:rPr>
        <w:t>Answer</w:t>
      </w:r>
      <w:r>
        <w:rPr>
          <w:rFonts w:ascii="Palatino Linotype" w:hAnsi="Palatino Linotype"/>
          <w:sz w:val="24"/>
          <w:szCs w:val="24"/>
        </w:rPr>
        <w:t>:  If the lawyer had an active practice</w:t>
      </w:r>
      <w:r w:rsidR="00FD011F">
        <w:rPr>
          <w:rFonts w:ascii="Palatino Linotype" w:hAnsi="Palatino Linotype"/>
          <w:sz w:val="24"/>
          <w:szCs w:val="24"/>
        </w:rPr>
        <w:t xml:space="preserve"> at the time of their death or disability</w:t>
      </w:r>
      <w:r>
        <w:rPr>
          <w:rFonts w:ascii="Palatino Linotype" w:hAnsi="Palatino Linotype"/>
          <w:sz w:val="24"/>
          <w:szCs w:val="24"/>
        </w:rPr>
        <w:t xml:space="preserve">, the first thing to do is let the lawyer’s clients know that the lawyer has died </w:t>
      </w:r>
      <w:r w:rsidR="004272F1">
        <w:rPr>
          <w:rFonts w:ascii="Palatino Linotype" w:hAnsi="Palatino Linotype"/>
          <w:sz w:val="24"/>
          <w:szCs w:val="24"/>
        </w:rPr>
        <w:t xml:space="preserve">(or is disabled and unable to continue to work) </w:t>
      </w:r>
      <w:r>
        <w:rPr>
          <w:rFonts w:ascii="Palatino Linotype" w:hAnsi="Palatino Linotype"/>
          <w:sz w:val="24"/>
          <w:szCs w:val="24"/>
        </w:rPr>
        <w:t xml:space="preserve">and </w:t>
      </w:r>
      <w:r w:rsidR="00FD011F">
        <w:rPr>
          <w:rFonts w:ascii="Palatino Linotype" w:hAnsi="Palatino Linotype"/>
          <w:sz w:val="24"/>
          <w:szCs w:val="24"/>
        </w:rPr>
        <w:t xml:space="preserve">they should immediately </w:t>
      </w:r>
      <w:r w:rsidR="004272F1">
        <w:rPr>
          <w:rFonts w:ascii="Palatino Linotype" w:hAnsi="Palatino Linotype"/>
          <w:sz w:val="24"/>
          <w:szCs w:val="24"/>
        </w:rPr>
        <w:t>try</w:t>
      </w:r>
      <w:r w:rsidR="00FD011F">
        <w:rPr>
          <w:rFonts w:ascii="Palatino Linotype" w:hAnsi="Palatino Linotype"/>
          <w:sz w:val="24"/>
          <w:szCs w:val="24"/>
        </w:rPr>
        <w:t xml:space="preserve"> to retain another lawyer. </w:t>
      </w:r>
      <w:r w:rsidR="0026148A">
        <w:rPr>
          <w:rFonts w:ascii="Palatino Linotype" w:hAnsi="Palatino Linotype"/>
          <w:sz w:val="24"/>
          <w:szCs w:val="24"/>
        </w:rPr>
        <w:t xml:space="preserve"> The lawyer may have a list of active clients</w:t>
      </w:r>
      <w:r w:rsidR="00D420B5">
        <w:rPr>
          <w:rFonts w:ascii="Palatino Linotype" w:hAnsi="Palatino Linotype"/>
          <w:sz w:val="24"/>
          <w:szCs w:val="24"/>
        </w:rPr>
        <w:t>,</w:t>
      </w:r>
      <w:r w:rsidR="0026148A">
        <w:rPr>
          <w:rFonts w:ascii="Palatino Linotype" w:hAnsi="Palatino Linotype"/>
          <w:sz w:val="24"/>
          <w:szCs w:val="24"/>
        </w:rPr>
        <w:t xml:space="preserve"> or you might be able to create such a list by looking at the files the lawyer has on their desk.  If the lawyer is a litigator, you can review the Minnesota Court’s Online Record System (MCRO) at mncourts.gov under Access Case Records.  You can search by attorney name. </w:t>
      </w:r>
      <w:r w:rsidR="00C578A3">
        <w:rPr>
          <w:rFonts w:ascii="Palatino Linotype" w:hAnsi="Palatino Linotype"/>
          <w:sz w:val="24"/>
          <w:szCs w:val="24"/>
        </w:rPr>
        <w:t xml:space="preserve"> If the lawyer does have pending matters with the court, in addition to providing notice to the client, you should write a letter to the court and let the court know that the lawyer has died (or is disable and unable to continue to work). </w:t>
      </w:r>
    </w:p>
    <w:p w14:paraId="7C45B956" w14:textId="6696341F" w:rsidR="00B312F4" w:rsidRPr="00F42526" w:rsidRDefault="00B312F4" w:rsidP="00F42526">
      <w:pPr>
        <w:pStyle w:val="ListParagraph"/>
        <w:numPr>
          <w:ilvl w:val="0"/>
          <w:numId w:val="1"/>
        </w:numPr>
        <w:rPr>
          <w:rFonts w:ascii="Palatino Linotype" w:hAnsi="Palatino Linotype"/>
          <w:b/>
          <w:bCs/>
          <w:sz w:val="24"/>
          <w:szCs w:val="24"/>
        </w:rPr>
      </w:pPr>
      <w:r>
        <w:rPr>
          <w:rFonts w:ascii="Palatino Linotype" w:hAnsi="Palatino Linotype"/>
          <w:b/>
          <w:bCs/>
          <w:sz w:val="24"/>
          <w:szCs w:val="24"/>
        </w:rPr>
        <w:t>Is it okay for me to review client files</w:t>
      </w:r>
      <w:r w:rsidR="00F42526">
        <w:rPr>
          <w:rFonts w:ascii="Palatino Linotype" w:hAnsi="Palatino Linotype"/>
          <w:b/>
          <w:bCs/>
          <w:sz w:val="24"/>
          <w:szCs w:val="24"/>
        </w:rPr>
        <w:t xml:space="preserve"> </w:t>
      </w:r>
      <w:r w:rsidR="004D55D5">
        <w:rPr>
          <w:rFonts w:ascii="Palatino Linotype" w:hAnsi="Palatino Linotype"/>
          <w:b/>
          <w:bCs/>
          <w:sz w:val="24"/>
          <w:szCs w:val="24"/>
        </w:rPr>
        <w:t>of</w:t>
      </w:r>
      <w:r w:rsidR="00F42526">
        <w:rPr>
          <w:rFonts w:ascii="Palatino Linotype" w:hAnsi="Palatino Linotype"/>
          <w:b/>
          <w:bCs/>
          <w:sz w:val="24"/>
          <w:szCs w:val="24"/>
        </w:rPr>
        <w:t xml:space="preserve"> a deceased lawyer</w:t>
      </w:r>
      <w:r>
        <w:rPr>
          <w:rFonts w:ascii="Palatino Linotype" w:hAnsi="Palatino Linotype"/>
          <w:b/>
          <w:bCs/>
          <w:sz w:val="24"/>
          <w:szCs w:val="24"/>
        </w:rPr>
        <w:t>? They are confidential, right?</w:t>
      </w:r>
    </w:p>
    <w:p w14:paraId="7A5F82EA" w14:textId="716D2465" w:rsidR="00D56080" w:rsidRPr="00C05605" w:rsidRDefault="00F42526" w:rsidP="00313BD4">
      <w:pPr>
        <w:ind w:firstLine="360"/>
        <w:rPr>
          <w:rFonts w:ascii="Palatino Linotype" w:hAnsi="Palatino Linotype"/>
          <w:sz w:val="24"/>
          <w:szCs w:val="24"/>
        </w:rPr>
      </w:pPr>
      <w:r w:rsidRPr="00F42526">
        <w:rPr>
          <w:rFonts w:ascii="Palatino Linotype" w:hAnsi="Palatino Linotype"/>
          <w:sz w:val="24"/>
          <w:szCs w:val="24"/>
          <w:u w:val="single"/>
        </w:rPr>
        <w:t>Answer</w:t>
      </w:r>
      <w:r w:rsidRPr="00F42526">
        <w:rPr>
          <w:rFonts w:ascii="Palatino Linotype" w:hAnsi="Palatino Linotype"/>
          <w:sz w:val="24"/>
          <w:szCs w:val="24"/>
        </w:rPr>
        <w:t xml:space="preserve">:  </w:t>
      </w:r>
      <w:r w:rsidR="004D55D5">
        <w:rPr>
          <w:rFonts w:ascii="Palatino Linotype" w:hAnsi="Palatino Linotype"/>
          <w:sz w:val="24"/>
          <w:szCs w:val="24"/>
        </w:rPr>
        <w:t xml:space="preserve">If the lawyer planned for this event, there might be language in the lawyer’s retainer agreement authorizing another party to review client files in order to return them to the client and otherwise handle the lawyer’s law firm business upon their death or incapacity.  If not, and the lawyer has no staff already authorized to handle client files, do your best to maintain the confidentiality of the client file by limiting the nature of any review to just what is necessary to obtain client contact information.  </w:t>
      </w:r>
      <w:r w:rsidR="00901C54">
        <w:rPr>
          <w:rFonts w:ascii="Palatino Linotype" w:hAnsi="Palatino Linotype"/>
          <w:sz w:val="24"/>
          <w:szCs w:val="24"/>
        </w:rPr>
        <w:t xml:space="preserve">Although everything relating to the representation is generally </w:t>
      </w:r>
      <w:r w:rsidR="00901C54">
        <w:rPr>
          <w:rFonts w:ascii="Palatino Linotype" w:hAnsi="Palatino Linotype"/>
          <w:sz w:val="24"/>
          <w:szCs w:val="24"/>
        </w:rPr>
        <w:lastRenderedPageBreak/>
        <w:t xml:space="preserve">confidential, there is an exception within Rule 1.6(b)(2), Minnesota Rules of Professional Conduct (MRPC), for information that is not </w:t>
      </w:r>
      <w:r w:rsidR="00FC6584">
        <w:rPr>
          <w:rFonts w:ascii="Palatino Linotype" w:hAnsi="Palatino Linotype"/>
          <w:sz w:val="24"/>
          <w:szCs w:val="24"/>
        </w:rPr>
        <w:t>privileged,</w:t>
      </w:r>
      <w:r w:rsidR="00901C54">
        <w:rPr>
          <w:rFonts w:ascii="Palatino Linotype" w:hAnsi="Palatino Linotype"/>
          <w:sz w:val="24"/>
          <w:szCs w:val="24"/>
        </w:rPr>
        <w:t xml:space="preserve"> </w:t>
      </w:r>
      <w:r w:rsidR="00FC6584">
        <w:rPr>
          <w:rFonts w:ascii="Palatino Linotype" w:hAnsi="Palatino Linotype"/>
          <w:sz w:val="24"/>
          <w:szCs w:val="24"/>
        </w:rPr>
        <w:t>and</w:t>
      </w:r>
      <w:r w:rsidR="00901C54">
        <w:rPr>
          <w:rFonts w:ascii="Palatino Linotype" w:hAnsi="Palatino Linotype"/>
          <w:sz w:val="24"/>
          <w:szCs w:val="24"/>
        </w:rPr>
        <w:t xml:space="preserve"> </w:t>
      </w:r>
      <w:r w:rsidR="00C05605">
        <w:rPr>
          <w:rFonts w:ascii="Palatino Linotype" w:hAnsi="Palatino Linotype"/>
          <w:sz w:val="24"/>
          <w:szCs w:val="24"/>
        </w:rPr>
        <w:t xml:space="preserve">disclosure will not be </w:t>
      </w:r>
      <w:r w:rsidR="00901C54">
        <w:rPr>
          <w:rFonts w:ascii="Palatino Linotype" w:hAnsi="Palatino Linotype"/>
          <w:sz w:val="24"/>
          <w:szCs w:val="24"/>
        </w:rPr>
        <w:t xml:space="preserve">detrimental.  The goal here is to simply get the information needed to alert the client in a time-sensitive way that their lawyer has died, so they can take action to protect their own legal interests. </w:t>
      </w:r>
      <w:r w:rsidR="004D55D5">
        <w:rPr>
          <w:rFonts w:ascii="Palatino Linotype" w:hAnsi="Palatino Linotype"/>
          <w:sz w:val="24"/>
          <w:szCs w:val="24"/>
        </w:rPr>
        <w:t xml:space="preserve"> </w:t>
      </w:r>
    </w:p>
    <w:p w14:paraId="1B534F35" w14:textId="0801D28C" w:rsidR="00B312F4" w:rsidRPr="00C05605" w:rsidRDefault="00B312F4" w:rsidP="00C05605">
      <w:pPr>
        <w:pStyle w:val="ListParagraph"/>
        <w:numPr>
          <w:ilvl w:val="0"/>
          <w:numId w:val="1"/>
        </w:numPr>
        <w:rPr>
          <w:rFonts w:ascii="Palatino Linotype" w:hAnsi="Palatino Linotype"/>
          <w:b/>
          <w:bCs/>
          <w:sz w:val="24"/>
          <w:szCs w:val="24"/>
        </w:rPr>
      </w:pPr>
      <w:r w:rsidRPr="00B312F4">
        <w:rPr>
          <w:rFonts w:ascii="Palatino Linotype" w:hAnsi="Palatino Linotype"/>
          <w:b/>
          <w:bCs/>
          <w:sz w:val="24"/>
          <w:szCs w:val="24"/>
        </w:rPr>
        <w:t xml:space="preserve">What is the best way to return client files to the client? </w:t>
      </w:r>
    </w:p>
    <w:p w14:paraId="54065801" w14:textId="642B8BA3" w:rsidR="00D420B5" w:rsidRDefault="00D420B5" w:rsidP="00C05605">
      <w:pPr>
        <w:ind w:firstLine="360"/>
        <w:rPr>
          <w:rFonts w:ascii="Palatino Linotype" w:hAnsi="Palatino Linotype"/>
          <w:sz w:val="24"/>
          <w:szCs w:val="24"/>
        </w:rPr>
      </w:pPr>
      <w:r w:rsidRPr="00D420B5">
        <w:rPr>
          <w:rFonts w:ascii="Palatino Linotype" w:hAnsi="Palatino Linotype"/>
          <w:sz w:val="24"/>
          <w:szCs w:val="24"/>
          <w:u w:val="single"/>
        </w:rPr>
        <w:t>Answer</w:t>
      </w:r>
      <w:r>
        <w:rPr>
          <w:rFonts w:ascii="Palatino Linotype" w:hAnsi="Palatino Linotype"/>
          <w:sz w:val="24"/>
          <w:szCs w:val="24"/>
        </w:rPr>
        <w:t xml:space="preserve">:  </w:t>
      </w:r>
      <w:r w:rsidR="00C05605">
        <w:rPr>
          <w:rFonts w:ascii="Palatino Linotype" w:hAnsi="Palatino Linotype"/>
          <w:sz w:val="24"/>
          <w:szCs w:val="24"/>
        </w:rPr>
        <w:t>Depending on the nature of the lawyer’s practice, y</w:t>
      </w:r>
      <w:r w:rsidR="00B312F4">
        <w:rPr>
          <w:rFonts w:ascii="Palatino Linotype" w:hAnsi="Palatino Linotype"/>
          <w:sz w:val="24"/>
          <w:szCs w:val="24"/>
        </w:rPr>
        <w:t xml:space="preserve">ou might want to keep a copy of the file for record </w:t>
      </w:r>
      <w:r w:rsidR="00C05605">
        <w:rPr>
          <w:rFonts w:ascii="Palatino Linotype" w:hAnsi="Palatino Linotype"/>
          <w:sz w:val="24"/>
          <w:szCs w:val="24"/>
        </w:rPr>
        <w:t xml:space="preserve">keeping purposes.  If the lawyer carried malpractice insurance, this is a question you may wish to ask the lawyer’s malpractice carrier.  We recommend that you have the client sign a receipt documenting delivery of the file.  If the client wants you to provide a copy via mail or to another lawyer, have the client make that request in writing and keep a copy of the request.  </w:t>
      </w:r>
    </w:p>
    <w:p w14:paraId="7598DFAD" w14:textId="476A482A" w:rsidR="001E35C5" w:rsidRPr="001E35C5" w:rsidRDefault="001E35C5" w:rsidP="001E35C5">
      <w:pPr>
        <w:pStyle w:val="ListParagraph"/>
        <w:numPr>
          <w:ilvl w:val="0"/>
          <w:numId w:val="1"/>
        </w:numPr>
        <w:rPr>
          <w:rFonts w:ascii="Palatino Linotype" w:hAnsi="Palatino Linotype"/>
          <w:b/>
          <w:bCs/>
          <w:sz w:val="24"/>
          <w:szCs w:val="24"/>
        </w:rPr>
      </w:pPr>
      <w:r w:rsidRPr="001E35C5">
        <w:rPr>
          <w:rFonts w:ascii="Palatino Linotype" w:hAnsi="Palatino Linotype"/>
          <w:b/>
          <w:bCs/>
          <w:sz w:val="24"/>
          <w:szCs w:val="24"/>
        </w:rPr>
        <w:t xml:space="preserve">What about non-active client files? Must those be returned? </w:t>
      </w:r>
      <w:r w:rsidR="00A002C3">
        <w:rPr>
          <w:rFonts w:ascii="Palatino Linotype" w:hAnsi="Palatino Linotype"/>
          <w:b/>
          <w:bCs/>
          <w:sz w:val="24"/>
          <w:szCs w:val="24"/>
        </w:rPr>
        <w:t>Can we securely destroy those?</w:t>
      </w:r>
    </w:p>
    <w:p w14:paraId="21286CA8" w14:textId="3D521081" w:rsidR="001E35C5" w:rsidRPr="001E35C5" w:rsidRDefault="001E35C5" w:rsidP="00313BD4">
      <w:pPr>
        <w:ind w:firstLine="360"/>
        <w:rPr>
          <w:rFonts w:ascii="Palatino Linotype" w:hAnsi="Palatino Linotype"/>
          <w:sz w:val="24"/>
          <w:szCs w:val="24"/>
        </w:rPr>
      </w:pPr>
      <w:r w:rsidRPr="001E35C5">
        <w:rPr>
          <w:rFonts w:ascii="Palatino Linotype" w:hAnsi="Palatino Linotype"/>
          <w:sz w:val="24"/>
          <w:szCs w:val="24"/>
          <w:u w:val="single"/>
        </w:rPr>
        <w:t>Answer</w:t>
      </w:r>
      <w:r>
        <w:rPr>
          <w:rFonts w:ascii="Palatino Linotype" w:hAnsi="Palatino Linotype"/>
          <w:sz w:val="24"/>
          <w:szCs w:val="24"/>
        </w:rPr>
        <w:t xml:space="preserve">:  </w:t>
      </w:r>
      <w:r w:rsidR="00313BD4">
        <w:rPr>
          <w:rFonts w:ascii="Palatino Linotype" w:hAnsi="Palatino Linotype"/>
          <w:sz w:val="24"/>
          <w:szCs w:val="24"/>
        </w:rPr>
        <w:t>The ethics rules do not state how long a lawyer must retain client files.  You should look at the lawyer’s retainer or engagement letter to see if the lawyer said anything to clients about how their client file will be handled after the representation ends.  If the retainer or engagement letter was silent on this topic, you should review the files generally to make sure that they do not contain original documents of value, such as wills or property abstracts</w:t>
      </w:r>
      <w:r w:rsidR="00A002C3">
        <w:rPr>
          <w:rFonts w:ascii="Palatino Linotype" w:hAnsi="Palatino Linotype"/>
          <w:sz w:val="24"/>
          <w:szCs w:val="24"/>
        </w:rPr>
        <w:t>, that has been provided to the lawyer for safekeeping</w:t>
      </w:r>
      <w:r w:rsidR="00313BD4">
        <w:rPr>
          <w:rFonts w:ascii="Palatino Linotype" w:hAnsi="Palatino Linotype"/>
          <w:sz w:val="24"/>
          <w:szCs w:val="24"/>
        </w:rPr>
        <w:t>.</w:t>
      </w:r>
      <w:r w:rsidR="00A002C3">
        <w:rPr>
          <w:rFonts w:ascii="Palatino Linotype" w:hAnsi="Palatino Linotype"/>
          <w:sz w:val="24"/>
          <w:szCs w:val="24"/>
        </w:rPr>
        <w:t xml:space="preserve">  </w:t>
      </w:r>
      <w:r w:rsidR="00461760">
        <w:rPr>
          <w:rFonts w:ascii="Palatino Linotype" w:hAnsi="Palatino Linotype"/>
          <w:sz w:val="24"/>
          <w:szCs w:val="24"/>
        </w:rPr>
        <w:t xml:space="preserve">If the documents do not contain original documents of value, you can securely recycle them (such as contracting with a shredding company) or shred them yourself.  We do not recommend that you put the documents into general recycling because that can expose client confidential records to the public view. </w:t>
      </w:r>
      <w:r w:rsidR="00751306">
        <w:rPr>
          <w:rFonts w:ascii="Palatino Linotype" w:hAnsi="Palatino Linotype"/>
          <w:sz w:val="24"/>
          <w:szCs w:val="24"/>
        </w:rPr>
        <w:t xml:space="preserve"> You may also wish to check with the lawyer’s malpractice carrier for how long file should be maintained. </w:t>
      </w:r>
      <w:r w:rsidR="00313BD4">
        <w:rPr>
          <w:rFonts w:ascii="Palatino Linotype" w:hAnsi="Palatino Linotype"/>
          <w:sz w:val="24"/>
          <w:szCs w:val="24"/>
        </w:rPr>
        <w:t xml:space="preserve">  </w:t>
      </w:r>
    </w:p>
    <w:p w14:paraId="1C5AA3B6" w14:textId="4B186223" w:rsidR="00DC4D1B" w:rsidRPr="00DC4D1B" w:rsidRDefault="00DC4D1B" w:rsidP="00DC4D1B">
      <w:pPr>
        <w:pStyle w:val="ListParagraph"/>
        <w:numPr>
          <w:ilvl w:val="0"/>
          <w:numId w:val="1"/>
        </w:numPr>
        <w:rPr>
          <w:rFonts w:ascii="Palatino Linotype" w:hAnsi="Palatino Linotype"/>
          <w:b/>
          <w:bCs/>
          <w:sz w:val="24"/>
          <w:szCs w:val="24"/>
        </w:rPr>
      </w:pPr>
      <w:r w:rsidRPr="00DC4D1B">
        <w:rPr>
          <w:rFonts w:ascii="Palatino Linotype" w:hAnsi="Palatino Linotype"/>
          <w:b/>
          <w:bCs/>
          <w:sz w:val="24"/>
          <w:szCs w:val="24"/>
        </w:rPr>
        <w:t xml:space="preserve">What about a lawyer’s trust account? </w:t>
      </w:r>
    </w:p>
    <w:p w14:paraId="0179AC6A" w14:textId="165663FD" w:rsidR="00DC4D1B" w:rsidRDefault="001E35C5" w:rsidP="00B201C2">
      <w:pPr>
        <w:ind w:firstLine="360"/>
        <w:rPr>
          <w:rFonts w:ascii="Palatino Linotype" w:hAnsi="Palatino Linotype"/>
          <w:sz w:val="24"/>
          <w:szCs w:val="24"/>
        </w:rPr>
      </w:pPr>
      <w:r w:rsidRPr="001E35C5">
        <w:rPr>
          <w:rFonts w:ascii="Palatino Linotype" w:hAnsi="Palatino Linotype"/>
          <w:sz w:val="24"/>
          <w:szCs w:val="24"/>
          <w:u w:val="single"/>
        </w:rPr>
        <w:t>Answer</w:t>
      </w:r>
      <w:r>
        <w:rPr>
          <w:rFonts w:ascii="Palatino Linotype" w:hAnsi="Palatino Linotype"/>
          <w:sz w:val="24"/>
          <w:szCs w:val="24"/>
        </w:rPr>
        <w:t xml:space="preserve">:  </w:t>
      </w:r>
      <w:r w:rsidR="00BA2610">
        <w:rPr>
          <w:rFonts w:ascii="Palatino Linotype" w:hAnsi="Palatino Linotype"/>
          <w:sz w:val="24"/>
          <w:szCs w:val="24"/>
        </w:rPr>
        <w:t xml:space="preserve"> Trust accounts are bank accounts, usually including the IOLTA (Interest on Lawyer Trust Account) designation, where a lawyer h</w:t>
      </w:r>
      <w:r w:rsidR="00717EB7">
        <w:rPr>
          <w:rFonts w:ascii="Palatino Linotype" w:hAnsi="Palatino Linotype"/>
          <w:sz w:val="24"/>
          <w:szCs w:val="24"/>
        </w:rPr>
        <w:t>olds client or third-party funds in connection with a representation.  Funds in a trust account are not normally the lawyers; usually they are client funds, such a</w:t>
      </w:r>
      <w:r w:rsidR="00B201C2">
        <w:rPr>
          <w:rFonts w:ascii="Palatino Linotype" w:hAnsi="Palatino Linotype"/>
          <w:sz w:val="24"/>
          <w:szCs w:val="24"/>
        </w:rPr>
        <w:t>s</w:t>
      </w:r>
      <w:r w:rsidR="00717EB7">
        <w:rPr>
          <w:rFonts w:ascii="Palatino Linotype" w:hAnsi="Palatino Linotype"/>
          <w:sz w:val="24"/>
          <w:szCs w:val="24"/>
        </w:rPr>
        <w:t xml:space="preserve"> settlement funds, or advance fees paid by the client</w:t>
      </w:r>
      <w:r w:rsidR="00BA2610">
        <w:rPr>
          <w:rFonts w:ascii="Palatino Linotype" w:hAnsi="Palatino Linotype"/>
          <w:sz w:val="24"/>
          <w:szCs w:val="24"/>
        </w:rPr>
        <w:t xml:space="preserve"> </w:t>
      </w:r>
      <w:r w:rsidR="00717EB7">
        <w:rPr>
          <w:rFonts w:ascii="Palatino Linotype" w:hAnsi="Palatino Linotype"/>
          <w:sz w:val="24"/>
          <w:szCs w:val="24"/>
        </w:rPr>
        <w:t>as an advance on attorney</w:t>
      </w:r>
      <w:r w:rsidR="00B201C2">
        <w:rPr>
          <w:rFonts w:ascii="Palatino Linotype" w:hAnsi="Palatino Linotype"/>
          <w:sz w:val="24"/>
          <w:szCs w:val="24"/>
        </w:rPr>
        <w:t>’s</w:t>
      </w:r>
      <w:r w:rsidR="00717EB7">
        <w:rPr>
          <w:rFonts w:ascii="Palatino Linotype" w:hAnsi="Palatino Linotype"/>
          <w:sz w:val="24"/>
          <w:szCs w:val="24"/>
        </w:rPr>
        <w:t xml:space="preserve"> fees </w:t>
      </w:r>
      <w:r w:rsidR="00B201C2">
        <w:rPr>
          <w:rFonts w:ascii="Palatino Linotype" w:hAnsi="Palatino Linotype"/>
          <w:sz w:val="24"/>
          <w:szCs w:val="24"/>
        </w:rPr>
        <w:t xml:space="preserve">to be earned </w:t>
      </w:r>
      <w:r w:rsidR="00717EB7">
        <w:rPr>
          <w:rFonts w:ascii="Palatino Linotype" w:hAnsi="Palatino Linotype"/>
          <w:sz w:val="24"/>
          <w:szCs w:val="24"/>
        </w:rPr>
        <w:t xml:space="preserve">or expenses.  </w:t>
      </w:r>
      <w:r w:rsidR="00BD6B8C">
        <w:rPr>
          <w:rFonts w:ascii="Palatino Linotype" w:hAnsi="Palatino Linotype"/>
          <w:sz w:val="24"/>
          <w:szCs w:val="24"/>
        </w:rPr>
        <w:t>Because they are usually not the lawyer’s money, it will be important to figure out to whom any funds held in trust belong.  You can do this by locating the books and records the lawyer is required to main</w:t>
      </w:r>
      <w:r w:rsidR="00957B21">
        <w:rPr>
          <w:rFonts w:ascii="Palatino Linotype" w:hAnsi="Palatino Linotype"/>
          <w:sz w:val="24"/>
          <w:szCs w:val="24"/>
        </w:rPr>
        <w:t>tain</w:t>
      </w:r>
      <w:r w:rsidR="00BD6B8C">
        <w:rPr>
          <w:rFonts w:ascii="Palatino Linotype" w:hAnsi="Palatino Linotype"/>
          <w:sz w:val="24"/>
          <w:szCs w:val="24"/>
        </w:rPr>
        <w:t xml:space="preserve"> for their trust account.  These books and records includ</w:t>
      </w:r>
      <w:r w:rsidR="00FC6584">
        <w:rPr>
          <w:rFonts w:ascii="Palatino Linotype" w:hAnsi="Palatino Linotype"/>
          <w:sz w:val="24"/>
          <w:szCs w:val="24"/>
        </w:rPr>
        <w:t>e</w:t>
      </w:r>
      <w:r w:rsidR="00BD6B8C">
        <w:rPr>
          <w:rFonts w:ascii="Palatino Linotype" w:hAnsi="Palatino Linotype"/>
          <w:sz w:val="24"/>
          <w:szCs w:val="24"/>
        </w:rPr>
        <w:t xml:space="preserve"> bank statements, a check register, client subsidiary ledgers,</w:t>
      </w:r>
      <w:r w:rsidR="00957B21">
        <w:rPr>
          <w:rFonts w:ascii="Palatino Linotype" w:hAnsi="Palatino Linotype"/>
          <w:sz w:val="24"/>
          <w:szCs w:val="24"/>
        </w:rPr>
        <w:t xml:space="preserve"> trial balance reports and any reconciliation reports prepared.  You might also have to review billing records to see if the lawyer has earned any of the funds in the trust account but did not promptly transfer </w:t>
      </w:r>
      <w:r w:rsidR="00FC6584">
        <w:rPr>
          <w:rFonts w:ascii="Palatino Linotype" w:hAnsi="Palatino Linotype"/>
          <w:sz w:val="24"/>
          <w:szCs w:val="24"/>
        </w:rPr>
        <w:t xml:space="preserve">(or had not had a chance to transfer) </w:t>
      </w:r>
      <w:r w:rsidR="00957B21">
        <w:rPr>
          <w:rFonts w:ascii="Palatino Linotype" w:hAnsi="Palatino Linotype"/>
          <w:sz w:val="24"/>
          <w:szCs w:val="24"/>
        </w:rPr>
        <w:t xml:space="preserve">those funds to the lawyer’s business account.  </w:t>
      </w:r>
      <w:r w:rsidR="00FE19E3">
        <w:rPr>
          <w:rFonts w:ascii="Palatino Linotype" w:hAnsi="Palatino Linotype"/>
          <w:sz w:val="24"/>
          <w:szCs w:val="24"/>
        </w:rPr>
        <w:t>Due to the</w:t>
      </w:r>
      <w:r w:rsidR="00FC6584">
        <w:rPr>
          <w:rFonts w:ascii="Palatino Linotype" w:hAnsi="Palatino Linotype"/>
          <w:sz w:val="24"/>
          <w:szCs w:val="24"/>
        </w:rPr>
        <w:t xml:space="preserve"> trust</w:t>
      </w:r>
      <w:r w:rsidR="00FE19E3">
        <w:rPr>
          <w:rFonts w:ascii="Palatino Linotype" w:hAnsi="Palatino Linotype"/>
          <w:sz w:val="24"/>
          <w:szCs w:val="24"/>
        </w:rPr>
        <w:t xml:space="preserve"> nature</w:t>
      </w:r>
      <w:r w:rsidR="00FC6584">
        <w:rPr>
          <w:rFonts w:ascii="Palatino Linotype" w:hAnsi="Palatino Linotype"/>
          <w:sz w:val="24"/>
          <w:szCs w:val="24"/>
        </w:rPr>
        <w:t xml:space="preserve"> of the account</w:t>
      </w:r>
      <w:r w:rsidR="00FE19E3">
        <w:rPr>
          <w:rFonts w:ascii="Palatino Linotype" w:hAnsi="Palatino Linotype"/>
          <w:sz w:val="24"/>
          <w:szCs w:val="24"/>
        </w:rPr>
        <w:t>, only lawyers can disburse funds from trust accounts, so the deceased or incapacitated lawyer may be the only signatory on the trust account.  You will need to work with the bank that holds the trust account to designate another signatory for the account</w:t>
      </w:r>
      <w:r w:rsidR="00F859E6">
        <w:rPr>
          <w:rFonts w:ascii="Palatino Linotype" w:hAnsi="Palatino Linotype"/>
          <w:sz w:val="24"/>
          <w:szCs w:val="24"/>
        </w:rPr>
        <w:t xml:space="preserve">, and the paperwork to accomplish that task may vary by institution.  </w:t>
      </w:r>
    </w:p>
    <w:p w14:paraId="2E493E8C" w14:textId="578F4004" w:rsidR="00070AB1" w:rsidRPr="00070AB1" w:rsidRDefault="00070AB1" w:rsidP="00070AB1">
      <w:pPr>
        <w:pStyle w:val="ListParagraph"/>
        <w:numPr>
          <w:ilvl w:val="0"/>
          <w:numId w:val="1"/>
        </w:numPr>
        <w:rPr>
          <w:rFonts w:ascii="Palatino Linotype" w:hAnsi="Palatino Linotype"/>
          <w:b/>
          <w:bCs/>
          <w:sz w:val="24"/>
          <w:szCs w:val="24"/>
        </w:rPr>
      </w:pPr>
      <w:r w:rsidRPr="00070AB1">
        <w:rPr>
          <w:rFonts w:ascii="Palatino Linotype" w:hAnsi="Palatino Linotype"/>
          <w:b/>
          <w:bCs/>
          <w:sz w:val="24"/>
          <w:szCs w:val="24"/>
        </w:rPr>
        <w:t xml:space="preserve">How do you close an IOLTA account for a deceased </w:t>
      </w:r>
      <w:r w:rsidR="00F00F33">
        <w:rPr>
          <w:rFonts w:ascii="Palatino Linotype" w:hAnsi="Palatino Linotype"/>
          <w:b/>
          <w:bCs/>
          <w:sz w:val="24"/>
          <w:szCs w:val="24"/>
        </w:rPr>
        <w:t xml:space="preserve">or incapacitated </w:t>
      </w:r>
      <w:r w:rsidRPr="00070AB1">
        <w:rPr>
          <w:rFonts w:ascii="Palatino Linotype" w:hAnsi="Palatino Linotype"/>
          <w:b/>
          <w:bCs/>
          <w:sz w:val="24"/>
          <w:szCs w:val="24"/>
        </w:rPr>
        <w:t>lawyer?</w:t>
      </w:r>
    </w:p>
    <w:p w14:paraId="2BD958A8" w14:textId="0842825F" w:rsidR="00070AB1" w:rsidRDefault="00070AB1" w:rsidP="00F00F33">
      <w:pPr>
        <w:ind w:firstLine="360"/>
        <w:rPr>
          <w:rFonts w:ascii="Palatino Linotype" w:hAnsi="Palatino Linotype"/>
          <w:sz w:val="24"/>
          <w:szCs w:val="24"/>
        </w:rPr>
      </w:pPr>
      <w:r w:rsidRPr="00070AB1">
        <w:rPr>
          <w:rFonts w:ascii="Palatino Linotype" w:hAnsi="Palatino Linotype"/>
          <w:sz w:val="24"/>
          <w:szCs w:val="24"/>
          <w:u w:val="single"/>
        </w:rPr>
        <w:t>Answer</w:t>
      </w:r>
      <w:r>
        <w:rPr>
          <w:rFonts w:ascii="Palatino Linotype" w:hAnsi="Palatino Linotype"/>
          <w:sz w:val="24"/>
          <w:szCs w:val="24"/>
        </w:rPr>
        <w:t>:  Once all funds from the account have been appropriately disbursed and the account is closed with the bank</w:t>
      </w:r>
      <w:r w:rsidR="00364462">
        <w:rPr>
          <w:rFonts w:ascii="Palatino Linotype" w:hAnsi="Palatino Linotype"/>
          <w:sz w:val="24"/>
          <w:szCs w:val="24"/>
        </w:rPr>
        <w:t xml:space="preserve">, you should let the IOLTA office know of the account closure by emailing </w:t>
      </w:r>
      <w:hyperlink r:id="rId7" w:history="1">
        <w:r w:rsidR="00364462" w:rsidRPr="00FF33BB">
          <w:rPr>
            <w:rStyle w:val="Hyperlink"/>
            <w:rFonts w:ascii="Palatino Linotype" w:hAnsi="Palatino Linotype"/>
            <w:sz w:val="24"/>
            <w:szCs w:val="24"/>
          </w:rPr>
          <w:t>IOLTA@courts.state.mn.us</w:t>
        </w:r>
      </w:hyperlink>
      <w:r w:rsidR="00364462">
        <w:rPr>
          <w:rFonts w:ascii="Palatino Linotype" w:hAnsi="Palatino Linotype"/>
          <w:sz w:val="24"/>
          <w:szCs w:val="24"/>
        </w:rPr>
        <w:t>.  Provide the bank account number</w:t>
      </w:r>
      <w:r w:rsidR="00FC6584">
        <w:rPr>
          <w:rFonts w:ascii="Palatino Linotype" w:hAnsi="Palatino Linotype"/>
          <w:sz w:val="24"/>
          <w:szCs w:val="24"/>
        </w:rPr>
        <w:t>, the</w:t>
      </w:r>
      <w:r w:rsidR="00364462">
        <w:rPr>
          <w:rFonts w:ascii="Palatino Linotype" w:hAnsi="Palatino Linotype"/>
          <w:sz w:val="24"/>
          <w:szCs w:val="24"/>
        </w:rPr>
        <w:t xml:space="preserve"> name of the deceased lawyer and the date the account was closed.  </w:t>
      </w:r>
      <w:r w:rsidR="00F00F33">
        <w:rPr>
          <w:rFonts w:ascii="Palatino Linotype" w:hAnsi="Palatino Linotype"/>
          <w:sz w:val="24"/>
          <w:szCs w:val="24"/>
        </w:rPr>
        <w:t xml:space="preserve">You should make sure that all checks have cleared the account before closing the account.  </w:t>
      </w:r>
    </w:p>
    <w:p w14:paraId="20B9725E" w14:textId="1AD40520" w:rsidR="00BF4853" w:rsidRPr="00BF4853" w:rsidRDefault="00BF4853" w:rsidP="00BF4853">
      <w:pPr>
        <w:pStyle w:val="ListParagraph"/>
        <w:numPr>
          <w:ilvl w:val="0"/>
          <w:numId w:val="1"/>
        </w:numPr>
        <w:rPr>
          <w:rFonts w:ascii="Palatino Linotype" w:hAnsi="Palatino Linotype"/>
          <w:b/>
          <w:bCs/>
          <w:sz w:val="24"/>
          <w:szCs w:val="24"/>
        </w:rPr>
      </w:pPr>
      <w:r w:rsidRPr="00BF4853">
        <w:rPr>
          <w:rFonts w:ascii="Palatino Linotype" w:hAnsi="Palatino Linotype"/>
          <w:b/>
          <w:bCs/>
          <w:sz w:val="24"/>
          <w:szCs w:val="24"/>
        </w:rPr>
        <w:t>Is there someone else I should let know that the lawyer has died</w:t>
      </w:r>
      <w:r w:rsidR="00F00F33">
        <w:rPr>
          <w:rFonts w:ascii="Palatino Linotype" w:hAnsi="Palatino Linotype"/>
          <w:b/>
          <w:bCs/>
          <w:sz w:val="24"/>
          <w:szCs w:val="24"/>
        </w:rPr>
        <w:t xml:space="preserve"> or is disabled</w:t>
      </w:r>
      <w:r w:rsidRPr="00BF4853">
        <w:rPr>
          <w:rFonts w:ascii="Palatino Linotype" w:hAnsi="Palatino Linotype"/>
          <w:b/>
          <w:bCs/>
          <w:sz w:val="24"/>
          <w:szCs w:val="24"/>
        </w:rPr>
        <w:t xml:space="preserve">? </w:t>
      </w:r>
    </w:p>
    <w:p w14:paraId="7ABCFB58" w14:textId="56C526EE" w:rsidR="00BF4853" w:rsidRPr="00BF4853" w:rsidRDefault="00BF4853" w:rsidP="00F00F33">
      <w:pPr>
        <w:ind w:firstLine="360"/>
        <w:rPr>
          <w:rFonts w:ascii="Palatino Linotype" w:hAnsi="Palatino Linotype"/>
          <w:sz w:val="24"/>
          <w:szCs w:val="24"/>
        </w:rPr>
      </w:pPr>
      <w:r w:rsidRPr="00BF4853">
        <w:rPr>
          <w:rFonts w:ascii="Palatino Linotype" w:hAnsi="Palatino Linotype"/>
          <w:sz w:val="24"/>
          <w:szCs w:val="24"/>
          <w:u w:val="single"/>
        </w:rPr>
        <w:t>Answer</w:t>
      </w:r>
      <w:r>
        <w:rPr>
          <w:rFonts w:ascii="Palatino Linotype" w:hAnsi="Palatino Linotype"/>
          <w:sz w:val="24"/>
          <w:szCs w:val="24"/>
        </w:rPr>
        <w:t xml:space="preserve">:  You may wish to alert Lawyer Registration that the lawyer has died so that the lawyer will be listed as deceased in the attorney </w:t>
      </w:r>
      <w:r w:rsidR="00FC6584">
        <w:rPr>
          <w:rFonts w:ascii="Palatino Linotype" w:hAnsi="Palatino Linotype"/>
          <w:sz w:val="24"/>
          <w:szCs w:val="24"/>
        </w:rPr>
        <w:t xml:space="preserve">registration </w:t>
      </w:r>
      <w:r>
        <w:rPr>
          <w:rFonts w:ascii="Palatino Linotype" w:hAnsi="Palatino Linotype"/>
          <w:sz w:val="24"/>
          <w:szCs w:val="24"/>
        </w:rPr>
        <w:t xml:space="preserve">records and so that annual registration statements will no longer be generated.  To do this, please send an email to </w:t>
      </w:r>
      <w:hyperlink r:id="rId8" w:history="1">
        <w:r w:rsidR="00FC6584" w:rsidRPr="00FF33BB">
          <w:rPr>
            <w:rStyle w:val="Hyperlink"/>
            <w:rFonts w:ascii="Palatino Linotype" w:hAnsi="Palatino Linotype"/>
            <w:sz w:val="24"/>
            <w:szCs w:val="24"/>
          </w:rPr>
          <w:t>lawyerregistration@mbcle.state.mn.us</w:t>
        </w:r>
      </w:hyperlink>
      <w:r w:rsidR="00FC6584">
        <w:rPr>
          <w:rFonts w:ascii="Palatino Linotype" w:hAnsi="Palatino Linotype"/>
          <w:sz w:val="24"/>
          <w:szCs w:val="24"/>
        </w:rPr>
        <w:t>, with supporting information, such as an obituary</w:t>
      </w:r>
      <w:r>
        <w:rPr>
          <w:rFonts w:ascii="Palatino Linotype" w:hAnsi="Palatino Linotype"/>
          <w:sz w:val="24"/>
          <w:szCs w:val="24"/>
        </w:rPr>
        <w:t xml:space="preserve">.  The process to be transferred to disability inactive status is different and requires a disability affidavit.  You can contact lawyer registration for additional information regarding this process or may review Rule 8, Minnesota Lawyer Registration Rules.  </w:t>
      </w:r>
    </w:p>
    <w:sectPr w:rsidR="00BF4853" w:rsidRPr="00BF48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FFBA" w14:textId="77777777" w:rsidR="008634A2" w:rsidRDefault="008634A2" w:rsidP="0016384D">
      <w:pPr>
        <w:spacing w:after="0" w:line="240" w:lineRule="auto"/>
      </w:pPr>
      <w:r>
        <w:separator/>
      </w:r>
    </w:p>
  </w:endnote>
  <w:endnote w:type="continuationSeparator" w:id="0">
    <w:p w14:paraId="45C868F4" w14:textId="77777777" w:rsidR="008634A2" w:rsidRDefault="008634A2" w:rsidP="0016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90817"/>
      <w:docPartObj>
        <w:docPartGallery w:val="Page Numbers (Bottom of Page)"/>
        <w:docPartUnique/>
      </w:docPartObj>
    </w:sdtPr>
    <w:sdtEndPr>
      <w:rPr>
        <w:noProof/>
      </w:rPr>
    </w:sdtEndPr>
    <w:sdtContent>
      <w:p w14:paraId="14F4FF1A" w14:textId="7E100B43" w:rsidR="00901C54" w:rsidRDefault="00901C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157B" w14:textId="77777777" w:rsidR="00901C54" w:rsidRDefault="0090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CFD7" w14:textId="77777777" w:rsidR="008634A2" w:rsidRDefault="008634A2" w:rsidP="0016384D">
      <w:pPr>
        <w:spacing w:after="0" w:line="240" w:lineRule="auto"/>
      </w:pPr>
      <w:r>
        <w:separator/>
      </w:r>
    </w:p>
  </w:footnote>
  <w:footnote w:type="continuationSeparator" w:id="0">
    <w:p w14:paraId="7B6E55AB" w14:textId="77777777" w:rsidR="008634A2" w:rsidRDefault="008634A2" w:rsidP="0016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9A2F" w14:textId="77777777" w:rsidR="0016384D" w:rsidRPr="0016384D" w:rsidRDefault="0016384D">
    <w:pPr>
      <w:pStyle w:val="Header"/>
      <w:rPr>
        <w:rFonts w:ascii="Palatino Linotype" w:hAnsi="Palatino Linotype"/>
        <w:sz w:val="24"/>
        <w:szCs w:val="24"/>
      </w:rPr>
    </w:pPr>
    <w:r w:rsidRPr="0016384D">
      <w:rPr>
        <w:rFonts w:ascii="Palatino Linotype" w:hAnsi="Palatino Linotype"/>
        <w:sz w:val="24"/>
        <w:szCs w:val="24"/>
      </w:rPr>
      <w:t xml:space="preserve">Draft—OLPR </w:t>
    </w:r>
  </w:p>
  <w:p w14:paraId="3561B506" w14:textId="2547DF6A" w:rsidR="0016384D" w:rsidRPr="0016384D" w:rsidRDefault="0016384D">
    <w:pPr>
      <w:pStyle w:val="Header"/>
      <w:rPr>
        <w:rFonts w:ascii="Palatino Linotype" w:hAnsi="Palatino Linotype"/>
        <w:sz w:val="24"/>
        <w:szCs w:val="24"/>
      </w:rPr>
    </w:pPr>
    <w:r w:rsidRPr="0016384D">
      <w:rPr>
        <w:rFonts w:ascii="Palatino Linotype" w:hAnsi="Palatino Linotype"/>
        <w:sz w:val="24"/>
        <w:szCs w:val="24"/>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4E85"/>
    <w:multiLevelType w:val="hybridMultilevel"/>
    <w:tmpl w:val="5406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63"/>
    <w:rsid w:val="00063929"/>
    <w:rsid w:val="00070AB1"/>
    <w:rsid w:val="0016384D"/>
    <w:rsid w:val="00197D63"/>
    <w:rsid w:val="001E35C5"/>
    <w:rsid w:val="002403BA"/>
    <w:rsid w:val="0026148A"/>
    <w:rsid w:val="002A1E67"/>
    <w:rsid w:val="00302CB5"/>
    <w:rsid w:val="00313BD4"/>
    <w:rsid w:val="00364462"/>
    <w:rsid w:val="004272F1"/>
    <w:rsid w:val="00461760"/>
    <w:rsid w:val="004D55D5"/>
    <w:rsid w:val="006F1C80"/>
    <w:rsid w:val="00717EB7"/>
    <w:rsid w:val="00751306"/>
    <w:rsid w:val="007C3CEF"/>
    <w:rsid w:val="008634A2"/>
    <w:rsid w:val="00885649"/>
    <w:rsid w:val="00901C54"/>
    <w:rsid w:val="00915623"/>
    <w:rsid w:val="009456C6"/>
    <w:rsid w:val="00957B21"/>
    <w:rsid w:val="00A002C3"/>
    <w:rsid w:val="00A026D6"/>
    <w:rsid w:val="00A70A6F"/>
    <w:rsid w:val="00A82064"/>
    <w:rsid w:val="00AF621E"/>
    <w:rsid w:val="00B201C2"/>
    <w:rsid w:val="00B312F4"/>
    <w:rsid w:val="00BA2610"/>
    <w:rsid w:val="00BD6B8C"/>
    <w:rsid w:val="00BF4853"/>
    <w:rsid w:val="00C05605"/>
    <w:rsid w:val="00C578A3"/>
    <w:rsid w:val="00CA6BE2"/>
    <w:rsid w:val="00D420B5"/>
    <w:rsid w:val="00D56080"/>
    <w:rsid w:val="00DC4D1B"/>
    <w:rsid w:val="00F00F33"/>
    <w:rsid w:val="00F42526"/>
    <w:rsid w:val="00F859E6"/>
    <w:rsid w:val="00FC6584"/>
    <w:rsid w:val="00FD011F"/>
    <w:rsid w:val="00FE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4823"/>
  <w15:chartTrackingRefBased/>
  <w15:docId w15:val="{296CD4E7-7F33-4465-A237-2BA0433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4D"/>
  </w:style>
  <w:style w:type="paragraph" w:styleId="Footer">
    <w:name w:val="footer"/>
    <w:basedOn w:val="Normal"/>
    <w:link w:val="FooterChar"/>
    <w:uiPriority w:val="99"/>
    <w:unhideWhenUsed/>
    <w:rsid w:val="0016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4D"/>
  </w:style>
  <w:style w:type="paragraph" w:styleId="ListParagraph">
    <w:name w:val="List Paragraph"/>
    <w:basedOn w:val="Normal"/>
    <w:uiPriority w:val="34"/>
    <w:qFormat/>
    <w:rsid w:val="00063929"/>
    <w:pPr>
      <w:ind w:left="720"/>
      <w:contextualSpacing/>
    </w:pPr>
  </w:style>
  <w:style w:type="character" w:styleId="Hyperlink">
    <w:name w:val="Hyperlink"/>
    <w:basedOn w:val="DefaultParagraphFont"/>
    <w:uiPriority w:val="99"/>
    <w:unhideWhenUsed/>
    <w:rsid w:val="00364462"/>
    <w:rPr>
      <w:color w:val="0563C1" w:themeColor="hyperlink"/>
      <w:u w:val="single"/>
    </w:rPr>
  </w:style>
  <w:style w:type="character" w:styleId="UnresolvedMention">
    <w:name w:val="Unresolved Mention"/>
    <w:basedOn w:val="DefaultParagraphFont"/>
    <w:uiPriority w:val="99"/>
    <w:semiHidden/>
    <w:unhideWhenUsed/>
    <w:rsid w:val="0036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yerregistration@mbcle.state.mn.us" TargetMode="External"/><Relationship Id="rId3" Type="http://schemas.openxmlformats.org/officeDocument/2006/relationships/settings" Target="settings.xml"/><Relationship Id="rId7" Type="http://schemas.openxmlformats.org/officeDocument/2006/relationships/hyperlink" Target="mailto:IOLTA@courts.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5988</Characters>
  <Application>Microsoft Office Word</Application>
  <DocSecurity>0</DocSecurity>
  <Lines>108</Lines>
  <Paragraphs>73</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Humiston, Susan</dc:creator>
  <cp:keywords/>
  <dc:description/>
  <cp:lastModifiedBy>Nancy Mischel</cp:lastModifiedBy>
  <cp:revision>2</cp:revision>
  <dcterms:created xsi:type="dcterms:W3CDTF">2023-08-29T15:29:00Z</dcterms:created>
  <dcterms:modified xsi:type="dcterms:W3CDTF">2023-08-29T15:29:00Z</dcterms:modified>
</cp:coreProperties>
</file>